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elha"/>
        <w:tblpPr w:leftFromText="141" w:rightFromText="141" w:vertAnchor="text" w:horzAnchor="margin" w:tblpY="-443"/>
        <w:tblW w:w="0" w:type="auto"/>
        <w:tblLook w:val="04A0"/>
      </w:tblPr>
      <w:tblGrid>
        <w:gridCol w:w="1955"/>
        <w:gridCol w:w="6706"/>
      </w:tblGrid>
      <w:tr w:rsidR="007C6DF3" w:rsidTr="0053775D">
        <w:trPr>
          <w:trHeight w:val="1260"/>
        </w:trPr>
        <w:tc>
          <w:tcPr>
            <w:tcW w:w="8661" w:type="dxa"/>
            <w:gridSpan w:val="2"/>
            <w:vAlign w:val="bottom"/>
          </w:tcPr>
          <w:p w:rsidR="007C6DF3" w:rsidRDefault="007C6DF3" w:rsidP="0053775D">
            <w:pPr>
              <w:jc w:val="center"/>
              <w:rPr>
                <w:b/>
              </w:rPr>
            </w:pPr>
            <w:r w:rsidRPr="00432FB3">
              <w:rPr>
                <w:b/>
                <w:noProof/>
                <w:lang w:eastAsia="pt-PT"/>
              </w:rPr>
              <w:drawing>
                <wp:inline distT="0" distB="0" distL="0" distR="0">
                  <wp:extent cx="510583" cy="425302"/>
                  <wp:effectExtent l="19050" t="0" r="3767" b="0"/>
                  <wp:docPr id="5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855" cy="43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C6DF3" w:rsidRDefault="007C6DF3" w:rsidP="0053775D">
            <w:pPr>
              <w:jc w:val="center"/>
              <w:rPr>
                <w:b/>
              </w:rPr>
            </w:pPr>
            <w:r>
              <w:rPr>
                <w:b/>
              </w:rPr>
              <w:t>Curso Livre de Inglês (A</w:t>
            </w:r>
            <w:r w:rsidR="00F03F8F">
              <w:rPr>
                <w:b/>
              </w:rPr>
              <w:t>1</w:t>
            </w:r>
            <w:r w:rsidR="006C52D9">
              <w:rPr>
                <w:b/>
              </w:rPr>
              <w:t xml:space="preserve"> - Iniciação</w:t>
            </w:r>
            <w:r>
              <w:rPr>
                <w:b/>
              </w:rPr>
              <w:t>)</w:t>
            </w:r>
          </w:p>
          <w:p w:rsidR="007C6DF3" w:rsidRDefault="007C6DF3" w:rsidP="0053775D">
            <w:pPr>
              <w:jc w:val="center"/>
              <w:rPr>
                <w:b/>
              </w:rPr>
            </w:pPr>
          </w:p>
        </w:tc>
      </w:tr>
      <w:tr w:rsidR="007C6DF3" w:rsidTr="0053775D">
        <w:trPr>
          <w:trHeight w:val="2800"/>
        </w:trPr>
        <w:tc>
          <w:tcPr>
            <w:tcW w:w="1955" w:type="dxa"/>
            <w:vAlign w:val="center"/>
          </w:tcPr>
          <w:p w:rsidR="007C6DF3" w:rsidRDefault="007C6DF3" w:rsidP="0053775D">
            <w:pPr>
              <w:jc w:val="center"/>
              <w:rPr>
                <w:b/>
              </w:rPr>
            </w:pPr>
            <w:r>
              <w:rPr>
                <w:b/>
              </w:rPr>
              <w:t>Objetivos e Métodos</w:t>
            </w:r>
          </w:p>
        </w:tc>
        <w:tc>
          <w:tcPr>
            <w:tcW w:w="6706" w:type="dxa"/>
            <w:vAlign w:val="center"/>
          </w:tcPr>
          <w:p w:rsidR="007C6DF3" w:rsidRPr="00245322" w:rsidRDefault="00245322" w:rsidP="00245322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Capacitar alunos sem conhecimentos prévios de inglês, ou alunos que pretendam fazer uma revisão de conteúdos básicos desta língua, para a aprendizagem do inglês como língua estrangeira, tendo por base os níveis A1.1 e A1.2 do QECR;</w:t>
            </w:r>
          </w:p>
          <w:p w:rsidR="007C6DF3" w:rsidRPr="002C6C7A" w:rsidRDefault="007C6DF3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Familiarizar os alunos com as várias competências linguísticas através da constante interação de atividades que promovam a compreensão oral e escrita, assim como a expressão oral e escrita;</w:t>
            </w:r>
          </w:p>
          <w:p w:rsidR="007C6DF3" w:rsidRPr="00DB2CE8" w:rsidRDefault="007C6DF3" w:rsidP="0053775D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>Promover a interação comunicacional, através de trabalho de pares, sobretudo em situações de produção oral e escrita;</w:t>
            </w:r>
          </w:p>
          <w:p w:rsidR="007C6DF3" w:rsidRPr="002C6C7A" w:rsidRDefault="00E867C2" w:rsidP="00E867C2">
            <w:pPr>
              <w:pStyle w:val="PargrafodaLista"/>
              <w:numPr>
                <w:ilvl w:val="0"/>
                <w:numId w:val="1"/>
              </w:numPr>
              <w:ind w:left="214" w:hanging="214"/>
              <w:rPr>
                <w:b/>
              </w:rPr>
            </w:pPr>
            <w:r>
              <w:t xml:space="preserve">3 </w:t>
            </w:r>
            <w:proofErr w:type="gramStart"/>
            <w:r>
              <w:t>horas</w:t>
            </w:r>
            <w:proofErr w:type="gramEnd"/>
            <w:r>
              <w:t xml:space="preserve"> semanais, </w:t>
            </w:r>
            <w:r w:rsidR="007C6DF3">
              <w:t>num total de 60 horas.</w:t>
            </w:r>
          </w:p>
        </w:tc>
      </w:tr>
      <w:tr w:rsidR="007C6DF3" w:rsidRPr="0017191A" w:rsidTr="0053775D">
        <w:trPr>
          <w:trHeight w:val="7857"/>
        </w:trPr>
        <w:tc>
          <w:tcPr>
            <w:tcW w:w="1955" w:type="dxa"/>
            <w:vAlign w:val="center"/>
          </w:tcPr>
          <w:p w:rsidR="007C6DF3" w:rsidRDefault="007C6DF3" w:rsidP="0053775D">
            <w:pPr>
              <w:jc w:val="center"/>
              <w:rPr>
                <w:b/>
              </w:rPr>
            </w:pPr>
            <w:r>
              <w:rPr>
                <w:b/>
              </w:rPr>
              <w:t>Conteúdos</w:t>
            </w:r>
          </w:p>
        </w:tc>
        <w:tc>
          <w:tcPr>
            <w:tcW w:w="6706" w:type="dxa"/>
            <w:vAlign w:val="center"/>
          </w:tcPr>
          <w:p w:rsidR="007C6DF3" w:rsidRPr="00DB2CE8" w:rsidRDefault="007C6DF3" w:rsidP="0053775D">
            <w:pPr>
              <w:jc w:val="center"/>
              <w:rPr>
                <w:b/>
              </w:rPr>
            </w:pPr>
            <w:r w:rsidRPr="00DB2CE8">
              <w:rPr>
                <w:b/>
              </w:rPr>
              <w:t>Conteúdos temáticos</w:t>
            </w:r>
          </w:p>
          <w:p w:rsidR="00284636" w:rsidRDefault="00DA26A1" w:rsidP="00284636">
            <w:pPr>
              <w:pStyle w:val="PargrafodaLista"/>
              <w:numPr>
                <w:ilvl w:val="0"/>
                <w:numId w:val="2"/>
              </w:numPr>
              <w:ind w:left="214" w:hanging="214"/>
              <w:rPr>
                <w:b/>
              </w:rPr>
            </w:pPr>
            <w:r>
              <w:t>Dados pessoais, l</w:t>
            </w:r>
            <w:r w:rsidR="00284636">
              <w:t xml:space="preserve">ínguas, países e nacionalidades 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 w:rsidRPr="00284636">
              <w:t>Situações de reunião familiar</w:t>
            </w:r>
            <w:r>
              <w:t xml:space="preserve"> / épocas festivas / encontros com amigos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Empregos de sonho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Marcação de encontros / combinações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Trabalhar em equipa / formas de ajudar os outros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Direções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Comida e bebida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Problemas de saúde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A casa</w:t>
            </w:r>
          </w:p>
          <w:p w:rsidR="0028463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Solucionar problemas / satisfazer as expectativas de clientes</w:t>
            </w:r>
          </w:p>
          <w:p w:rsidR="00C813E6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Carreiras profissionais (preparação de CV)</w:t>
            </w:r>
          </w:p>
          <w:p w:rsidR="00C813E6" w:rsidRPr="00284636" w:rsidRDefault="00C813E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Cooperar e competir em contexto profissional</w:t>
            </w:r>
          </w:p>
          <w:p w:rsidR="00284636" w:rsidRPr="00284636" w:rsidRDefault="00C813E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>Experiências de vida</w:t>
            </w:r>
          </w:p>
          <w:p w:rsidR="007C6DF3" w:rsidRPr="00284636" w:rsidRDefault="00284636" w:rsidP="00284636">
            <w:pPr>
              <w:pStyle w:val="PargrafodaLista"/>
              <w:numPr>
                <w:ilvl w:val="0"/>
                <w:numId w:val="2"/>
              </w:numPr>
              <w:ind w:left="214" w:hanging="214"/>
            </w:pPr>
            <w:r>
              <w:t xml:space="preserve">Planear viagens </w:t>
            </w:r>
          </w:p>
          <w:p w:rsidR="007C6DF3" w:rsidRDefault="007C6DF3" w:rsidP="0053775D">
            <w:pPr>
              <w:jc w:val="center"/>
              <w:rPr>
                <w:b/>
              </w:rPr>
            </w:pPr>
            <w:r w:rsidRPr="00726B7B">
              <w:rPr>
                <w:b/>
              </w:rPr>
              <w:t>Conteúdos gramaticais</w:t>
            </w:r>
          </w:p>
          <w:p w:rsidR="007C6DF3" w:rsidRPr="0017191A" w:rsidRDefault="007C6DF3" w:rsidP="007C6DF3">
            <w:pPr>
              <w:pStyle w:val="PargrafodaLista"/>
              <w:numPr>
                <w:ilvl w:val="0"/>
                <w:numId w:val="5"/>
              </w:numPr>
              <w:ind w:left="172" w:hanging="172"/>
            </w:pPr>
            <w:r>
              <w:rPr>
                <w:b/>
              </w:rPr>
              <w:t xml:space="preserve"> </w:t>
            </w:r>
            <w:r w:rsidRPr="0017191A">
              <w:t>O sistema fonológico</w:t>
            </w:r>
            <w:r>
              <w:t xml:space="preserve"> da língua inglesa</w:t>
            </w:r>
            <w:r w:rsidR="00DA26A1">
              <w:t xml:space="preserve"> </w:t>
            </w:r>
            <w:r w:rsidR="00DA26A1" w:rsidRPr="00DA26A1">
              <w:rPr>
                <w:sz w:val="20"/>
                <w:szCs w:val="20"/>
              </w:rPr>
              <w:t>(</w:t>
            </w:r>
            <w:r w:rsidR="00DA26A1">
              <w:rPr>
                <w:sz w:val="20"/>
                <w:szCs w:val="20"/>
              </w:rPr>
              <w:t>ênfase ao trabalho de dicionário)</w:t>
            </w:r>
          </w:p>
          <w:p w:rsidR="007C6DF3" w:rsidRPr="000A6A3C" w:rsidRDefault="007C6DF3" w:rsidP="007C6DF3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  <w:lang w:val="en-US"/>
              </w:rPr>
            </w:pPr>
            <w:r w:rsidRPr="0017191A">
              <w:rPr>
                <w:lang w:val="en-US"/>
              </w:rPr>
              <w:t xml:space="preserve">Os tempos </w:t>
            </w:r>
            <w:proofErr w:type="spellStart"/>
            <w:r w:rsidRPr="0017191A">
              <w:rPr>
                <w:lang w:val="en-US"/>
              </w:rPr>
              <w:t>verbais</w:t>
            </w:r>
            <w:proofErr w:type="spellEnd"/>
            <w:r w:rsidRPr="0017191A">
              <w:rPr>
                <w:lang w:val="en-US"/>
              </w:rPr>
              <w:t xml:space="preserve"> </w:t>
            </w:r>
            <w:r w:rsidRPr="0017191A">
              <w:rPr>
                <w:i/>
                <w:lang w:val="en-US"/>
              </w:rPr>
              <w:t>Present simple</w:t>
            </w:r>
            <w:r w:rsidRPr="000A6A3C">
              <w:rPr>
                <w:i/>
                <w:lang w:val="en-US"/>
              </w:rPr>
              <w:t>, Present continuous, Past simple, Present Perfect</w:t>
            </w:r>
            <w:r w:rsidR="00CC4326">
              <w:rPr>
                <w:i/>
                <w:lang w:val="en-US"/>
              </w:rPr>
              <w:t xml:space="preserve"> </w:t>
            </w:r>
            <w:r w:rsidR="00CC4326" w:rsidRPr="00CC4326">
              <w:rPr>
                <w:lang w:val="en-US"/>
              </w:rPr>
              <w:t>(</w:t>
            </w:r>
            <w:proofErr w:type="spellStart"/>
            <w:r w:rsidR="00CC4326" w:rsidRPr="00CC4326">
              <w:rPr>
                <w:lang w:val="en-US"/>
              </w:rPr>
              <w:t>breve</w:t>
            </w:r>
            <w:proofErr w:type="spellEnd"/>
            <w:r w:rsidR="00CC4326" w:rsidRPr="00CC4326">
              <w:rPr>
                <w:lang w:val="en-US"/>
              </w:rPr>
              <w:t xml:space="preserve"> </w:t>
            </w:r>
            <w:proofErr w:type="spellStart"/>
            <w:r w:rsidR="00CC4326" w:rsidRPr="00CC4326">
              <w:rPr>
                <w:lang w:val="en-US"/>
              </w:rPr>
              <w:t>abordagem</w:t>
            </w:r>
            <w:proofErr w:type="spellEnd"/>
            <w:r w:rsidR="00CC4326">
              <w:rPr>
                <w:i/>
                <w:lang w:val="en-US"/>
              </w:rPr>
              <w:t>)</w:t>
            </w:r>
            <w:r>
              <w:rPr>
                <w:lang w:val="en-US"/>
              </w:rPr>
              <w:t>,</w:t>
            </w:r>
            <w:r w:rsidRPr="000A6A3C">
              <w:rPr>
                <w:lang w:val="en-US"/>
              </w:rPr>
              <w:t xml:space="preserve"> </w:t>
            </w:r>
            <w:r w:rsidRPr="000A6A3C">
              <w:rPr>
                <w:i/>
                <w:lang w:val="en-US"/>
              </w:rPr>
              <w:t>Future simple</w:t>
            </w:r>
            <w:r>
              <w:rPr>
                <w:i/>
                <w:lang w:val="en-US"/>
              </w:rPr>
              <w:t xml:space="preserve"> e Future ‘going to’</w:t>
            </w:r>
          </w:p>
          <w:p w:rsidR="007C6DF3" w:rsidRPr="000A6A3C" w:rsidRDefault="007C6DF3" w:rsidP="007C6DF3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</w:rPr>
            </w:pPr>
            <w:r>
              <w:t>Os advérbios de frequência</w:t>
            </w:r>
          </w:p>
          <w:p w:rsidR="007C6DF3" w:rsidRPr="000A6A3C" w:rsidRDefault="007C6DF3" w:rsidP="007C6DF3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b/>
              </w:rPr>
            </w:pPr>
            <w:r>
              <w:t>Verbos de expressão de preferência</w:t>
            </w:r>
          </w:p>
          <w:p w:rsidR="00CC4326" w:rsidRPr="0017191A" w:rsidRDefault="007C6DF3" w:rsidP="007C6DF3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</w:pPr>
            <w:r w:rsidRPr="0017191A">
              <w:t>Os graus dos adjetivos (Comparativos e Superlativos)</w:t>
            </w:r>
          </w:p>
          <w:p w:rsidR="00CC4326" w:rsidRPr="00CC4326" w:rsidRDefault="00CC4326" w:rsidP="007C6DF3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lang w:val="en-US"/>
              </w:rPr>
            </w:pPr>
            <w:r w:rsidRPr="00CC4326">
              <w:rPr>
                <w:lang w:val="en-US"/>
              </w:rPr>
              <w:t xml:space="preserve">O </w:t>
            </w:r>
            <w:proofErr w:type="spellStart"/>
            <w:r w:rsidRPr="00CC4326">
              <w:rPr>
                <w:lang w:val="en-US"/>
              </w:rPr>
              <w:t>verbo</w:t>
            </w:r>
            <w:proofErr w:type="spellEnd"/>
            <w:r w:rsidRPr="00CC4326">
              <w:rPr>
                <w:lang w:val="en-US"/>
              </w:rPr>
              <w:t xml:space="preserve"> “there to be” (</w:t>
            </w:r>
            <w:r w:rsidRPr="00CC4326">
              <w:rPr>
                <w:i/>
                <w:lang w:val="en-US"/>
              </w:rPr>
              <w:t>Present simple</w:t>
            </w:r>
            <w:r w:rsidRPr="00CC4326">
              <w:rPr>
                <w:lang w:val="en-US"/>
              </w:rPr>
              <w:t>)</w:t>
            </w:r>
          </w:p>
          <w:p w:rsidR="00CC4326" w:rsidRPr="00CC4326" w:rsidRDefault="00CC4326" w:rsidP="007C6DF3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Nomes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contáveis</w:t>
            </w:r>
            <w:proofErr w:type="spellEnd"/>
            <w:r>
              <w:rPr>
                <w:lang w:val="en-US"/>
              </w:rPr>
              <w:t xml:space="preserve"> e </w:t>
            </w:r>
            <w:proofErr w:type="spellStart"/>
            <w:r>
              <w:rPr>
                <w:lang w:val="en-US"/>
              </w:rPr>
              <w:t>nomes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incontáveis</w:t>
            </w:r>
            <w:proofErr w:type="spellEnd"/>
          </w:p>
          <w:p w:rsidR="00CC4326" w:rsidRPr="00CC4326" w:rsidRDefault="00CC4326" w:rsidP="007C6DF3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Determinantes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quantificadores</w:t>
            </w:r>
            <w:proofErr w:type="spellEnd"/>
            <w:r>
              <w:rPr>
                <w:lang w:val="en-US"/>
              </w:rPr>
              <w:t xml:space="preserve"> (</w:t>
            </w:r>
            <w:r w:rsidRPr="00CC4326">
              <w:rPr>
                <w:i/>
                <w:lang w:val="en-US"/>
              </w:rPr>
              <w:t>some, any, much, many, a lot of / lots of</w:t>
            </w:r>
            <w:r>
              <w:rPr>
                <w:lang w:val="en-US"/>
              </w:rPr>
              <w:t>)</w:t>
            </w:r>
          </w:p>
          <w:p w:rsidR="00CC4326" w:rsidRPr="00CC4326" w:rsidRDefault="00CC4326" w:rsidP="00CC4326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lang w:val="en-US"/>
              </w:rPr>
            </w:pPr>
            <w:r w:rsidRPr="000A6A3C">
              <w:rPr>
                <w:lang w:val="en-US"/>
              </w:rPr>
              <w:t xml:space="preserve">Os </w:t>
            </w:r>
            <w:proofErr w:type="spellStart"/>
            <w:r w:rsidRPr="000A6A3C">
              <w:rPr>
                <w:lang w:val="en-US"/>
              </w:rPr>
              <w:t>verbos</w:t>
            </w:r>
            <w:proofErr w:type="spellEnd"/>
            <w:r w:rsidRPr="000A6A3C">
              <w:rPr>
                <w:lang w:val="en-US"/>
              </w:rPr>
              <w:t xml:space="preserve"> </w:t>
            </w:r>
            <w:proofErr w:type="spellStart"/>
            <w:r w:rsidRPr="000A6A3C">
              <w:rPr>
                <w:lang w:val="en-US"/>
              </w:rPr>
              <w:t>modais</w:t>
            </w:r>
            <w:proofErr w:type="spellEnd"/>
            <w:r w:rsidRPr="000A6A3C">
              <w:rPr>
                <w:lang w:val="en-US"/>
              </w:rPr>
              <w:t xml:space="preserve"> (</w:t>
            </w:r>
            <w:r w:rsidRPr="0017191A">
              <w:rPr>
                <w:i/>
                <w:lang w:val="en-US"/>
              </w:rPr>
              <w:t>can - must - should</w:t>
            </w:r>
            <w:r>
              <w:rPr>
                <w:lang w:val="en-US"/>
              </w:rPr>
              <w:t>)</w:t>
            </w:r>
          </w:p>
          <w:p w:rsidR="00CC4326" w:rsidRPr="00CC4326" w:rsidRDefault="00CC4326" w:rsidP="00CC4326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  <w:rPr>
                <w:lang w:val="en-US"/>
              </w:rPr>
            </w:pPr>
            <w:proofErr w:type="spellStart"/>
            <w:r>
              <w:rPr>
                <w:lang w:val="en-US"/>
              </w:rPr>
              <w:t>Orações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condicionais</w:t>
            </w:r>
            <w:proofErr w:type="spellEnd"/>
            <w:r>
              <w:rPr>
                <w:lang w:val="en-US"/>
              </w:rPr>
              <w:t xml:space="preserve"> (</w:t>
            </w:r>
            <w:proofErr w:type="spellStart"/>
            <w:r>
              <w:rPr>
                <w:lang w:val="en-US"/>
              </w:rPr>
              <w:t>tipo</w:t>
            </w:r>
            <w:proofErr w:type="spellEnd"/>
            <w:r>
              <w:rPr>
                <w:lang w:val="en-US"/>
              </w:rPr>
              <w:t xml:space="preserve"> 1)</w:t>
            </w:r>
          </w:p>
          <w:p w:rsidR="00F03F8F" w:rsidRPr="00CC4326" w:rsidRDefault="00CC4326" w:rsidP="00CC4326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</w:pPr>
            <w:r w:rsidRPr="00CC4326">
              <w:t xml:space="preserve">Os pronomes </w:t>
            </w:r>
            <w:proofErr w:type="spellStart"/>
            <w:r w:rsidRPr="00CC4326">
              <w:t>relatives</w:t>
            </w:r>
            <w:proofErr w:type="spellEnd"/>
            <w:r w:rsidRPr="00CC4326">
              <w:t xml:space="preserve"> </w:t>
            </w:r>
            <w:proofErr w:type="spellStart"/>
            <w:r w:rsidRPr="00CC4326">
              <w:rPr>
                <w:i/>
              </w:rPr>
              <w:t>who</w:t>
            </w:r>
            <w:proofErr w:type="spellEnd"/>
            <w:r w:rsidRPr="00CC4326">
              <w:t xml:space="preserve"> e </w:t>
            </w:r>
            <w:proofErr w:type="spellStart"/>
            <w:r w:rsidRPr="00CC4326">
              <w:rPr>
                <w:i/>
              </w:rPr>
              <w:t>which</w:t>
            </w:r>
            <w:proofErr w:type="spellEnd"/>
          </w:p>
          <w:p w:rsidR="007C6DF3" w:rsidRPr="00CC4326" w:rsidRDefault="007C6DF3" w:rsidP="00F03F8F">
            <w:pPr>
              <w:tabs>
                <w:tab w:val="left" w:pos="0"/>
                <w:tab w:val="left" w:pos="214"/>
              </w:tabs>
            </w:pPr>
          </w:p>
          <w:p w:rsidR="007C6DF3" w:rsidRPr="0017191A" w:rsidRDefault="007C6DF3" w:rsidP="00CC4326">
            <w:pPr>
              <w:pStyle w:val="PargrafodaLista"/>
              <w:numPr>
                <w:ilvl w:val="0"/>
                <w:numId w:val="3"/>
              </w:numPr>
              <w:tabs>
                <w:tab w:val="left" w:pos="0"/>
                <w:tab w:val="left" w:pos="214"/>
              </w:tabs>
              <w:ind w:left="0" w:firstLine="0"/>
            </w:pPr>
            <w:r w:rsidRPr="00CC4326">
              <w:rPr>
                <w:b/>
                <w:u w:val="single"/>
              </w:rPr>
              <w:t>Estratégias comunicativas</w:t>
            </w:r>
            <w:r>
              <w:t xml:space="preserve">: fazer pedidos; </w:t>
            </w:r>
            <w:r w:rsidR="00CC4326">
              <w:t>revelar interesse por algo</w:t>
            </w:r>
            <w:r>
              <w:t xml:space="preserve">; </w:t>
            </w:r>
            <w:r w:rsidR="00CC4326">
              <w:t>formas de negar um pedido; pedir e oferecer ajuda; fazer sugestões, dar instruções; reagir a boas e más notícias; estabelecer conversas telefónicas; confirmar informação; dar a conhecer necessidades.</w:t>
            </w:r>
          </w:p>
        </w:tc>
      </w:tr>
      <w:tr w:rsidR="007C6DF3" w:rsidTr="0053775D">
        <w:trPr>
          <w:trHeight w:val="840"/>
        </w:trPr>
        <w:tc>
          <w:tcPr>
            <w:tcW w:w="1955" w:type="dxa"/>
            <w:vAlign w:val="center"/>
          </w:tcPr>
          <w:p w:rsidR="007C6DF3" w:rsidRDefault="007C6DF3" w:rsidP="0053775D">
            <w:pPr>
              <w:jc w:val="center"/>
              <w:rPr>
                <w:b/>
              </w:rPr>
            </w:pPr>
            <w:r>
              <w:rPr>
                <w:b/>
              </w:rPr>
              <w:t>Avaliação</w:t>
            </w:r>
          </w:p>
        </w:tc>
        <w:tc>
          <w:tcPr>
            <w:tcW w:w="6706" w:type="dxa"/>
            <w:vAlign w:val="center"/>
          </w:tcPr>
          <w:p w:rsidR="007C6DF3" w:rsidRPr="00432FB3" w:rsidRDefault="007C6DF3" w:rsidP="007C6DF3">
            <w:pPr>
              <w:pStyle w:val="PargrafodaLista"/>
              <w:numPr>
                <w:ilvl w:val="0"/>
                <w:numId w:val="4"/>
              </w:numPr>
              <w:ind w:left="317" w:hanging="283"/>
            </w:pPr>
            <w:r w:rsidRPr="00432FB3">
              <w:t xml:space="preserve">50% </w:t>
            </w:r>
            <w:proofErr w:type="gramStart"/>
            <w:r w:rsidRPr="00432FB3">
              <w:t>atr</w:t>
            </w:r>
            <w:r>
              <w:t>ibuídos</w:t>
            </w:r>
            <w:proofErr w:type="gramEnd"/>
            <w:r>
              <w:t xml:space="preserve"> à frequência e participação ativa nas aulas; </w:t>
            </w:r>
          </w:p>
          <w:p w:rsidR="007C6DF3" w:rsidRPr="00432FB3" w:rsidRDefault="007C6DF3" w:rsidP="007C6DF3">
            <w:pPr>
              <w:pStyle w:val="PargrafodaLista"/>
              <w:numPr>
                <w:ilvl w:val="0"/>
                <w:numId w:val="4"/>
              </w:numPr>
              <w:ind w:left="317" w:hanging="283"/>
            </w:pPr>
            <w:r>
              <w:t xml:space="preserve">50% </w:t>
            </w:r>
            <w:proofErr w:type="gramStart"/>
            <w:r>
              <w:t>atribuídos</w:t>
            </w:r>
            <w:proofErr w:type="gramEnd"/>
            <w:r>
              <w:t xml:space="preserve"> aos testes de compreensão e expressão escrita, compreensão oral e expressão oral.</w:t>
            </w:r>
          </w:p>
        </w:tc>
      </w:tr>
    </w:tbl>
    <w:p w:rsidR="001F3751" w:rsidRPr="00F03F8F" w:rsidRDefault="001F3751" w:rsidP="00F03F8F"/>
    <w:sectPr w:rsidR="001F3751" w:rsidRPr="00F03F8F" w:rsidSect="001F375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400B4"/>
    <w:multiLevelType w:val="hybridMultilevel"/>
    <w:tmpl w:val="3B6C1016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41013"/>
    <w:multiLevelType w:val="hybridMultilevel"/>
    <w:tmpl w:val="97307D5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3561BE"/>
    <w:multiLevelType w:val="hybridMultilevel"/>
    <w:tmpl w:val="126E6380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307AE6"/>
    <w:multiLevelType w:val="hybridMultilevel"/>
    <w:tmpl w:val="28ACA2C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4504BD"/>
    <w:multiLevelType w:val="hybridMultilevel"/>
    <w:tmpl w:val="C74097E8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7C6DF3"/>
    <w:rsid w:val="001F3751"/>
    <w:rsid w:val="00245322"/>
    <w:rsid w:val="00284636"/>
    <w:rsid w:val="006C52D9"/>
    <w:rsid w:val="0074117A"/>
    <w:rsid w:val="007C6DF3"/>
    <w:rsid w:val="0082154E"/>
    <w:rsid w:val="00C813E6"/>
    <w:rsid w:val="00CC4326"/>
    <w:rsid w:val="00DA26A1"/>
    <w:rsid w:val="00E867C2"/>
    <w:rsid w:val="00F03F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3751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7C6D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C6DF3"/>
    <w:pPr>
      <w:ind w:left="720"/>
      <w:contextualSpacing/>
    </w:pPr>
  </w:style>
  <w:style w:type="paragraph" w:styleId="Textodebalo">
    <w:name w:val="Balloon Text"/>
    <w:basedOn w:val="Normal"/>
    <w:link w:val="TextodebaloCarcter"/>
    <w:uiPriority w:val="99"/>
    <w:semiHidden/>
    <w:unhideWhenUsed/>
    <w:rsid w:val="007C6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7C6D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Cabral de Carvalho</dc:creator>
  <cp:lastModifiedBy>Raquel Cabral de Carvalho</cp:lastModifiedBy>
  <cp:revision>9</cp:revision>
  <dcterms:created xsi:type="dcterms:W3CDTF">2013-02-12T12:40:00Z</dcterms:created>
  <dcterms:modified xsi:type="dcterms:W3CDTF">2013-02-13T21:53:00Z</dcterms:modified>
</cp:coreProperties>
</file>