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760" w:rsidRDefault="00773760" w:rsidP="00773760">
      <w:pPr>
        <w:spacing w:line="240" w:lineRule="auto"/>
      </w:pPr>
    </w:p>
    <w:p w:rsidR="00773760" w:rsidRDefault="00D66C45" w:rsidP="00D66C45">
      <w:pPr>
        <w:spacing w:line="240" w:lineRule="auto"/>
      </w:pPr>
      <w:r>
        <w:rPr>
          <w:noProof/>
          <w:lang w:eastAsia="pt-PT"/>
        </w:rPr>
        <w:drawing>
          <wp:inline distT="0" distB="0" distL="0" distR="0" wp14:anchorId="4D53E6CD" wp14:editId="3648CC13">
            <wp:extent cx="1504950" cy="504825"/>
            <wp:effectExtent l="0" t="0" r="0" b="9525"/>
            <wp:docPr id="1" name="Imagem 1" descr="esec-new-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esec-new-logo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73760" w:rsidRDefault="00773760" w:rsidP="00773760">
      <w:pPr>
        <w:spacing w:line="240" w:lineRule="auto"/>
        <w:jc w:val="center"/>
      </w:pPr>
      <w:r>
        <w:t>Curso Livre de Inglês</w:t>
      </w:r>
    </w:p>
    <w:p w:rsidR="00773760" w:rsidRDefault="00773760" w:rsidP="00773760">
      <w:pPr>
        <w:spacing w:line="240" w:lineRule="auto"/>
        <w:jc w:val="center"/>
      </w:pPr>
      <w:r>
        <w:t>Nível 1 – A1.2 (iniciação)</w:t>
      </w:r>
    </w:p>
    <w:p w:rsidR="00773760" w:rsidRPr="00213018" w:rsidRDefault="00773760" w:rsidP="00773760">
      <w:pPr>
        <w:jc w:val="center"/>
        <w:rPr>
          <w:b/>
        </w:rPr>
      </w:pPr>
      <w:r w:rsidRPr="00213018">
        <w:rPr>
          <w:b/>
        </w:rPr>
        <w:t>CONTEÚDOS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773760" w:rsidTr="009F3C7A">
        <w:tc>
          <w:tcPr>
            <w:tcW w:w="4322" w:type="dxa"/>
            <w:shd w:val="clear" w:color="auto" w:fill="F2DBDB" w:themeFill="accent2" w:themeFillTint="33"/>
          </w:tcPr>
          <w:p w:rsidR="00773760" w:rsidRDefault="00773760" w:rsidP="009F3C7A">
            <w:pPr>
              <w:jc w:val="center"/>
            </w:pPr>
          </w:p>
          <w:p w:rsidR="00773760" w:rsidRPr="00282A19" w:rsidRDefault="00773760" w:rsidP="009F3C7A">
            <w:pPr>
              <w:jc w:val="center"/>
              <w:rPr>
                <w:b/>
              </w:rPr>
            </w:pPr>
            <w:r w:rsidRPr="00282A19">
              <w:rPr>
                <w:b/>
              </w:rPr>
              <w:t>Temáticos</w:t>
            </w:r>
          </w:p>
        </w:tc>
        <w:tc>
          <w:tcPr>
            <w:tcW w:w="4322" w:type="dxa"/>
            <w:shd w:val="clear" w:color="auto" w:fill="F2DBDB" w:themeFill="accent2" w:themeFillTint="33"/>
          </w:tcPr>
          <w:p w:rsidR="00773760" w:rsidRDefault="00773760" w:rsidP="009F3C7A">
            <w:pPr>
              <w:jc w:val="center"/>
            </w:pPr>
          </w:p>
          <w:p w:rsidR="00773760" w:rsidRPr="00282A19" w:rsidRDefault="00773760" w:rsidP="009F3C7A">
            <w:pPr>
              <w:jc w:val="center"/>
              <w:rPr>
                <w:b/>
              </w:rPr>
            </w:pPr>
            <w:r w:rsidRPr="00282A19">
              <w:rPr>
                <w:b/>
              </w:rPr>
              <w:t>Gramaticais</w:t>
            </w:r>
          </w:p>
          <w:p w:rsidR="00773760" w:rsidRDefault="00773760" w:rsidP="009F3C7A">
            <w:pPr>
              <w:jc w:val="center"/>
            </w:pPr>
          </w:p>
        </w:tc>
      </w:tr>
      <w:tr w:rsidR="00773760" w:rsidRPr="00060E67" w:rsidTr="009F3C7A">
        <w:trPr>
          <w:trHeight w:val="6293"/>
        </w:trPr>
        <w:tc>
          <w:tcPr>
            <w:tcW w:w="4322" w:type="dxa"/>
          </w:tcPr>
          <w:p w:rsidR="00060E67" w:rsidRDefault="00060E67" w:rsidP="00DA5B70">
            <w:pPr>
              <w:jc w:val="both"/>
            </w:pPr>
          </w:p>
          <w:p w:rsidR="00DA5B70" w:rsidRDefault="00060E67" w:rsidP="00DA5B70">
            <w:pPr>
              <w:jc w:val="both"/>
            </w:pPr>
            <w:r>
              <w:t xml:space="preserve">- </w:t>
            </w:r>
            <w:r w:rsidR="00DA5B70">
              <w:t>Tipos de casa e mobiliário</w:t>
            </w:r>
          </w:p>
          <w:p w:rsidR="00DA5B70" w:rsidRDefault="00DA5B70" w:rsidP="00DA5B70">
            <w:pPr>
              <w:jc w:val="both"/>
            </w:pPr>
            <w:r>
              <w:t>- Locais numa cidade</w:t>
            </w:r>
          </w:p>
          <w:p w:rsidR="00DA5B70" w:rsidRDefault="00DA5B70" w:rsidP="00DA5B70">
            <w:pPr>
              <w:jc w:val="both"/>
            </w:pPr>
            <w:r>
              <w:t>- Alimentos e bebidas</w:t>
            </w:r>
          </w:p>
          <w:p w:rsidR="00DA5B70" w:rsidRDefault="00DA5B70" w:rsidP="00DA5B70">
            <w:pPr>
              <w:jc w:val="both"/>
            </w:pPr>
            <w:r>
              <w:t>- Atividades de férias</w:t>
            </w:r>
          </w:p>
          <w:p w:rsidR="00060E67" w:rsidRDefault="00060E67" w:rsidP="00DA5B70">
            <w:pPr>
              <w:jc w:val="both"/>
            </w:pPr>
            <w:r>
              <w:t>- Características</w:t>
            </w:r>
            <w:r w:rsidR="00DA5B70">
              <w:t xml:space="preserve"> Psicológicas </w:t>
            </w:r>
          </w:p>
          <w:p w:rsidR="00773760" w:rsidRDefault="00060E67" w:rsidP="00DA5B70">
            <w:pPr>
              <w:jc w:val="both"/>
            </w:pPr>
            <w:r>
              <w:t>- Experiências vividas até ao momento</w:t>
            </w:r>
          </w:p>
          <w:p w:rsidR="00773760" w:rsidRDefault="00773760" w:rsidP="009F3C7A">
            <w:pPr>
              <w:jc w:val="both"/>
            </w:pPr>
          </w:p>
          <w:p w:rsidR="00773760" w:rsidRDefault="00773760" w:rsidP="009F3C7A">
            <w:pPr>
              <w:jc w:val="both"/>
            </w:pPr>
          </w:p>
          <w:tbl>
            <w:tblPr>
              <w:tblStyle w:val="Tabelacomgrelha"/>
              <w:tblW w:w="0" w:type="auto"/>
              <w:tblLook w:val="04A0" w:firstRow="1" w:lastRow="0" w:firstColumn="1" w:lastColumn="0" w:noHBand="0" w:noVBand="1"/>
            </w:tblPr>
            <w:tblGrid>
              <w:gridCol w:w="4091"/>
            </w:tblGrid>
            <w:tr w:rsidR="00773760" w:rsidTr="009F3C7A">
              <w:tc>
                <w:tcPr>
                  <w:tcW w:w="4091" w:type="dxa"/>
                  <w:shd w:val="clear" w:color="auto" w:fill="D99594" w:themeFill="accent2" w:themeFillTint="99"/>
                </w:tcPr>
                <w:p w:rsidR="00773760" w:rsidRDefault="00773760" w:rsidP="009F3C7A">
                  <w:pPr>
                    <w:jc w:val="both"/>
                  </w:pPr>
                </w:p>
                <w:p w:rsidR="00773760" w:rsidRPr="00282A19" w:rsidRDefault="00773760" w:rsidP="009F3C7A">
                  <w:pPr>
                    <w:jc w:val="both"/>
                    <w:rPr>
                      <w:b/>
                    </w:rPr>
                  </w:pPr>
                  <w:r w:rsidRPr="00282A19">
                    <w:rPr>
                      <w:b/>
                    </w:rPr>
                    <w:t>Situações práticas</w:t>
                  </w:r>
                </w:p>
                <w:p w:rsidR="00773760" w:rsidRDefault="00773760" w:rsidP="009F3C7A">
                  <w:pPr>
                    <w:jc w:val="both"/>
                  </w:pPr>
                </w:p>
              </w:tc>
            </w:tr>
            <w:tr w:rsidR="00773760" w:rsidTr="009F3C7A">
              <w:tc>
                <w:tcPr>
                  <w:tcW w:w="4091" w:type="dxa"/>
                </w:tcPr>
                <w:p w:rsidR="00DA5B70" w:rsidRDefault="00DA5B70" w:rsidP="00DA5B70">
                  <w:pPr>
                    <w:jc w:val="both"/>
                  </w:pPr>
                  <w:r>
                    <w:t>- Na rua (pedir e dar informações sobre como chegar a um local)</w:t>
                  </w:r>
                </w:p>
                <w:p w:rsidR="00DA5B70" w:rsidRDefault="00DA5B70" w:rsidP="00DA5B70">
                  <w:pPr>
                    <w:jc w:val="both"/>
                  </w:pPr>
                  <w:r>
                    <w:t>- Escrever um postal</w:t>
                  </w:r>
                </w:p>
                <w:p w:rsidR="00DA5B70" w:rsidRDefault="00DA5B70" w:rsidP="00DA5B70">
                  <w:pPr>
                    <w:jc w:val="both"/>
                  </w:pPr>
                  <w:r>
                    <w:t>- No restaurante</w:t>
                  </w:r>
                </w:p>
                <w:p w:rsidR="00DA5B70" w:rsidRDefault="00DA5B70" w:rsidP="00DA5B70">
                  <w:pPr>
                    <w:jc w:val="both"/>
                  </w:pPr>
                  <w:r>
                    <w:t>- Dar instruções a alguém</w:t>
                  </w:r>
                </w:p>
                <w:p w:rsidR="0036555F" w:rsidRDefault="00DA5B70" w:rsidP="00DA5B70">
                  <w:pPr>
                    <w:jc w:val="both"/>
                  </w:pPr>
                  <w:r>
                    <w:t xml:space="preserve">- Expressar planos e </w:t>
                  </w:r>
                  <w:r w:rsidR="008E52D8">
                    <w:t xml:space="preserve">fazer </w:t>
                  </w:r>
                  <w:r>
                    <w:t>previsões</w:t>
                  </w:r>
                </w:p>
                <w:p w:rsidR="00060E67" w:rsidRDefault="0036555F" w:rsidP="00DA5B70">
                  <w:pPr>
                    <w:jc w:val="both"/>
                  </w:pPr>
                  <w:r>
                    <w:t>- Fazer reservas</w:t>
                  </w:r>
                </w:p>
                <w:p w:rsidR="00060E67" w:rsidRDefault="00060E67" w:rsidP="00DA5B70">
                  <w:pPr>
                    <w:jc w:val="both"/>
                  </w:pPr>
                  <w:r>
                    <w:t>- Expressar desejos</w:t>
                  </w:r>
                </w:p>
                <w:p w:rsidR="00DA5B70" w:rsidRDefault="00060E67" w:rsidP="00DA5B70">
                  <w:pPr>
                    <w:jc w:val="both"/>
                  </w:pPr>
                  <w:r>
                    <w:t>- Falar sobre experiências vividas até ao momento</w:t>
                  </w:r>
                </w:p>
                <w:p w:rsidR="00773760" w:rsidRDefault="00773760" w:rsidP="00DA5B70">
                  <w:pPr>
                    <w:jc w:val="both"/>
                  </w:pPr>
                </w:p>
              </w:tc>
            </w:tr>
          </w:tbl>
          <w:p w:rsidR="00773760" w:rsidRDefault="00773760" w:rsidP="009F3C7A">
            <w:pPr>
              <w:jc w:val="center"/>
            </w:pPr>
          </w:p>
        </w:tc>
        <w:tc>
          <w:tcPr>
            <w:tcW w:w="4322" w:type="dxa"/>
          </w:tcPr>
          <w:p w:rsidR="00060E67" w:rsidRDefault="00060E67" w:rsidP="00DA5B70">
            <w:pPr>
              <w:jc w:val="both"/>
            </w:pPr>
          </w:p>
          <w:p w:rsidR="00DA5B70" w:rsidRDefault="00060E67" w:rsidP="00DA5B70">
            <w:pPr>
              <w:jc w:val="both"/>
            </w:pPr>
            <w:r>
              <w:t xml:space="preserve">- </w:t>
            </w:r>
            <w:r w:rsidR="00DA5B70">
              <w:t>Preposições de lugar</w:t>
            </w:r>
          </w:p>
          <w:p w:rsidR="00DA5B70" w:rsidRDefault="00DA5B70" w:rsidP="00DA5B70">
            <w:pPr>
              <w:jc w:val="both"/>
            </w:pPr>
            <w:r>
              <w:t>- O verbo ‘</w:t>
            </w:r>
            <w:proofErr w:type="spellStart"/>
            <w:r w:rsidRPr="00DA5B70">
              <w:rPr>
                <w:i/>
              </w:rPr>
              <w:t>there</w:t>
            </w:r>
            <w:proofErr w:type="spellEnd"/>
            <w:r w:rsidRPr="00DA5B70">
              <w:rPr>
                <w:i/>
              </w:rPr>
              <w:t xml:space="preserve"> to </w:t>
            </w:r>
            <w:proofErr w:type="spellStart"/>
            <w:r w:rsidRPr="00DA5B70">
              <w:rPr>
                <w:i/>
              </w:rPr>
              <w:t>be</w:t>
            </w:r>
            <w:proofErr w:type="spellEnd"/>
            <w:r>
              <w:t xml:space="preserve">’ nos tempos verbais </w:t>
            </w:r>
            <w:proofErr w:type="spellStart"/>
            <w:r w:rsidRPr="00DA5B70">
              <w:rPr>
                <w:i/>
              </w:rPr>
              <w:t>Present</w:t>
            </w:r>
            <w:proofErr w:type="spellEnd"/>
            <w:r w:rsidRPr="00DA5B70">
              <w:rPr>
                <w:i/>
              </w:rPr>
              <w:t xml:space="preserve"> </w:t>
            </w:r>
            <w:proofErr w:type="spellStart"/>
            <w:r w:rsidRPr="00DA5B70">
              <w:rPr>
                <w:i/>
              </w:rPr>
              <w:t>Simple</w:t>
            </w:r>
            <w:proofErr w:type="spellEnd"/>
            <w:r>
              <w:t xml:space="preserve"> e </w:t>
            </w:r>
            <w:proofErr w:type="spellStart"/>
            <w:r w:rsidRPr="00DA5B70">
              <w:rPr>
                <w:i/>
              </w:rPr>
              <w:t>Past</w:t>
            </w:r>
            <w:proofErr w:type="spellEnd"/>
            <w:r w:rsidRPr="00DA5B70">
              <w:rPr>
                <w:i/>
              </w:rPr>
              <w:t xml:space="preserve"> </w:t>
            </w:r>
            <w:proofErr w:type="spellStart"/>
            <w:r w:rsidRPr="00DA5B70">
              <w:rPr>
                <w:i/>
              </w:rPr>
              <w:t>simple</w:t>
            </w:r>
            <w:proofErr w:type="spellEnd"/>
          </w:p>
          <w:p w:rsidR="00DA5B70" w:rsidRDefault="00DA5B70" w:rsidP="009F3C7A">
            <w:pPr>
              <w:jc w:val="both"/>
            </w:pPr>
            <w:r>
              <w:t xml:space="preserve">- O tempo verbal </w:t>
            </w:r>
            <w:proofErr w:type="spellStart"/>
            <w:r w:rsidRPr="00DA5B70">
              <w:rPr>
                <w:i/>
              </w:rPr>
              <w:t>Present</w:t>
            </w:r>
            <w:proofErr w:type="spellEnd"/>
            <w:r w:rsidRPr="00DA5B70">
              <w:rPr>
                <w:i/>
              </w:rPr>
              <w:t xml:space="preserve"> </w:t>
            </w:r>
            <w:proofErr w:type="spellStart"/>
            <w:r w:rsidRPr="00DA5B70">
              <w:rPr>
                <w:i/>
              </w:rPr>
              <w:t>continuous</w:t>
            </w:r>
            <w:proofErr w:type="spellEnd"/>
          </w:p>
          <w:p w:rsidR="00DA5B70" w:rsidRDefault="00DA5B70" w:rsidP="009F3C7A">
            <w:pPr>
              <w:jc w:val="both"/>
            </w:pPr>
            <w:r>
              <w:t>- Nomes contáveis e incontáveis</w:t>
            </w:r>
          </w:p>
          <w:p w:rsidR="00DA5B70" w:rsidRDefault="00DA5B70" w:rsidP="009F3C7A">
            <w:pPr>
              <w:jc w:val="both"/>
              <w:rPr>
                <w:lang w:val="en-US"/>
              </w:rPr>
            </w:pPr>
            <w:r w:rsidRPr="00DA5B70">
              <w:rPr>
                <w:lang w:val="en-US"/>
              </w:rPr>
              <w:t xml:space="preserve">- </w:t>
            </w:r>
            <w:proofErr w:type="spellStart"/>
            <w:r w:rsidRPr="00DA5B70">
              <w:rPr>
                <w:lang w:val="en-US"/>
              </w:rPr>
              <w:t>Quantificadores</w:t>
            </w:r>
            <w:proofErr w:type="spellEnd"/>
            <w:r w:rsidRPr="00DA5B70">
              <w:rPr>
                <w:lang w:val="en-US"/>
              </w:rPr>
              <w:t xml:space="preserve"> (</w:t>
            </w:r>
            <w:r w:rsidRPr="00DA5B70">
              <w:rPr>
                <w:i/>
                <w:lang w:val="en-US"/>
              </w:rPr>
              <w:t>a / an, some, any</w:t>
            </w:r>
            <w:r>
              <w:rPr>
                <w:lang w:val="en-US"/>
              </w:rPr>
              <w:t xml:space="preserve">, </w:t>
            </w:r>
            <w:r w:rsidRPr="00DA5B70">
              <w:rPr>
                <w:i/>
                <w:lang w:val="en-US"/>
              </w:rPr>
              <w:t>a lot, not much, many, much</w:t>
            </w:r>
            <w:r>
              <w:rPr>
                <w:lang w:val="en-US"/>
              </w:rPr>
              <w:t>)</w:t>
            </w:r>
          </w:p>
          <w:p w:rsidR="00DA5B70" w:rsidRPr="00DA5B70" w:rsidRDefault="007771DE" w:rsidP="009F3C7A">
            <w:pPr>
              <w:jc w:val="both"/>
            </w:pPr>
            <w:r>
              <w:t xml:space="preserve">- Expressão de planos / intenções </w:t>
            </w:r>
            <w:proofErr w:type="gramStart"/>
            <w:r>
              <w:t>futuras         (</w:t>
            </w:r>
            <w:r w:rsidR="00DA5B70" w:rsidRPr="00DA5B70">
              <w:t>‘</w:t>
            </w:r>
            <w:proofErr w:type="spellStart"/>
            <w:r w:rsidR="00DA5B70" w:rsidRPr="00DA5B70">
              <w:rPr>
                <w:i/>
              </w:rPr>
              <w:t>be</w:t>
            </w:r>
            <w:proofErr w:type="spellEnd"/>
            <w:proofErr w:type="gramEnd"/>
            <w:r w:rsidR="00DA5B70" w:rsidRPr="00DA5B70">
              <w:rPr>
                <w:i/>
              </w:rPr>
              <w:t xml:space="preserve"> </w:t>
            </w:r>
            <w:proofErr w:type="spellStart"/>
            <w:r w:rsidR="00DA5B70" w:rsidRPr="00DA5B70">
              <w:rPr>
                <w:i/>
              </w:rPr>
              <w:t>going</w:t>
            </w:r>
            <w:proofErr w:type="spellEnd"/>
            <w:r w:rsidR="00DA5B70" w:rsidRPr="00DA5B70">
              <w:rPr>
                <w:i/>
              </w:rPr>
              <w:t xml:space="preserve"> to’</w:t>
            </w:r>
            <w:r w:rsidRPr="007771DE">
              <w:t>)</w:t>
            </w:r>
          </w:p>
          <w:p w:rsidR="00DA5B70" w:rsidRDefault="00DA5B70" w:rsidP="009F3C7A">
            <w:pPr>
              <w:jc w:val="both"/>
            </w:pPr>
            <w:r>
              <w:t xml:space="preserve">- </w:t>
            </w:r>
            <w:r w:rsidRPr="00DA5B70">
              <w:t>Grau dos adjetivos (</w:t>
            </w:r>
            <w:r>
              <w:t>comparativo</w:t>
            </w:r>
            <w:r w:rsidRPr="00DA5B70">
              <w:t>s e superlativ</w:t>
            </w:r>
            <w:r>
              <w:t>os)</w:t>
            </w:r>
          </w:p>
          <w:p w:rsidR="0036555F" w:rsidRDefault="00DA5B70" w:rsidP="009F3C7A">
            <w:pPr>
              <w:jc w:val="both"/>
            </w:pPr>
            <w:r>
              <w:t xml:space="preserve">- </w:t>
            </w:r>
            <w:r w:rsidR="0036555F">
              <w:t>Advérbios de modo</w:t>
            </w:r>
          </w:p>
          <w:p w:rsidR="00060E67" w:rsidRDefault="0036555F" w:rsidP="009F3C7A">
            <w:pPr>
              <w:jc w:val="both"/>
              <w:rPr>
                <w:lang w:val="en-US"/>
              </w:rPr>
            </w:pPr>
            <w:r w:rsidRPr="00060E67">
              <w:rPr>
                <w:lang w:val="en-US"/>
              </w:rPr>
              <w:t xml:space="preserve">- </w:t>
            </w:r>
            <w:proofErr w:type="spellStart"/>
            <w:r w:rsidR="00060E67" w:rsidRPr="00060E67">
              <w:rPr>
                <w:lang w:val="en-US"/>
              </w:rPr>
              <w:t>Expressão</w:t>
            </w:r>
            <w:proofErr w:type="spellEnd"/>
            <w:r w:rsidR="00060E67" w:rsidRPr="00060E67">
              <w:rPr>
                <w:lang w:val="en-US"/>
              </w:rPr>
              <w:t xml:space="preserve"> de </w:t>
            </w:r>
            <w:proofErr w:type="spellStart"/>
            <w:r w:rsidR="00060E67" w:rsidRPr="00060E67">
              <w:rPr>
                <w:lang w:val="en-US"/>
              </w:rPr>
              <w:t>desejo</w:t>
            </w:r>
            <w:proofErr w:type="spellEnd"/>
            <w:r w:rsidR="00060E67" w:rsidRPr="00060E67">
              <w:rPr>
                <w:lang w:val="en-US"/>
              </w:rPr>
              <w:t xml:space="preserve"> (</w:t>
            </w:r>
            <w:r w:rsidR="00060E67" w:rsidRPr="00060E67">
              <w:rPr>
                <w:i/>
                <w:lang w:val="en-US"/>
              </w:rPr>
              <w:t>would like to / like</w:t>
            </w:r>
            <w:r w:rsidR="00060E67" w:rsidRPr="00060E67">
              <w:rPr>
                <w:lang w:val="en-US"/>
              </w:rPr>
              <w:t>)</w:t>
            </w:r>
          </w:p>
          <w:p w:rsidR="00060E67" w:rsidRDefault="00060E67" w:rsidP="009F3C7A">
            <w:pPr>
              <w:jc w:val="both"/>
              <w:rPr>
                <w:i/>
              </w:rPr>
            </w:pPr>
            <w:r w:rsidRPr="00060E67">
              <w:t xml:space="preserve">- O tempo verbal </w:t>
            </w:r>
            <w:proofErr w:type="spellStart"/>
            <w:r w:rsidRPr="00060E67">
              <w:rPr>
                <w:i/>
              </w:rPr>
              <w:t>Present</w:t>
            </w:r>
            <w:proofErr w:type="spellEnd"/>
            <w:r w:rsidRPr="00060E67">
              <w:rPr>
                <w:i/>
              </w:rPr>
              <w:t xml:space="preserve"> </w:t>
            </w:r>
            <w:proofErr w:type="spellStart"/>
            <w:r w:rsidRPr="00060E67">
              <w:rPr>
                <w:i/>
              </w:rPr>
              <w:t>Perfect</w:t>
            </w:r>
            <w:proofErr w:type="spellEnd"/>
          </w:p>
          <w:p w:rsidR="00773760" w:rsidRPr="00060E67" w:rsidRDefault="00060E67" w:rsidP="009F3C7A">
            <w:pPr>
              <w:jc w:val="both"/>
            </w:pPr>
            <w:r>
              <w:rPr>
                <w:i/>
              </w:rPr>
              <w:t>-</w:t>
            </w:r>
            <w:r>
              <w:t xml:space="preserve"> Os tempos verbais </w:t>
            </w:r>
            <w:proofErr w:type="spellStart"/>
            <w:r w:rsidRPr="00060E67">
              <w:rPr>
                <w:i/>
              </w:rPr>
              <w:t>Past</w:t>
            </w:r>
            <w:proofErr w:type="spellEnd"/>
            <w:r w:rsidRPr="00060E67">
              <w:rPr>
                <w:i/>
              </w:rPr>
              <w:t xml:space="preserve"> </w:t>
            </w:r>
            <w:proofErr w:type="spellStart"/>
            <w:r w:rsidRPr="00060E67">
              <w:rPr>
                <w:i/>
              </w:rPr>
              <w:t>simple</w:t>
            </w:r>
            <w:proofErr w:type="spellEnd"/>
            <w:r w:rsidRPr="00060E67">
              <w:rPr>
                <w:i/>
              </w:rPr>
              <w:t xml:space="preserve"> </w:t>
            </w:r>
            <w:r>
              <w:t xml:space="preserve">e </w:t>
            </w:r>
            <w:proofErr w:type="spellStart"/>
            <w:r w:rsidRPr="00060E67">
              <w:rPr>
                <w:i/>
              </w:rPr>
              <w:t>Present</w:t>
            </w:r>
            <w:proofErr w:type="spellEnd"/>
            <w:r w:rsidRPr="00060E67">
              <w:rPr>
                <w:i/>
              </w:rPr>
              <w:t xml:space="preserve"> </w:t>
            </w:r>
            <w:proofErr w:type="spellStart"/>
            <w:r w:rsidRPr="00060E67">
              <w:rPr>
                <w:i/>
              </w:rPr>
              <w:t>Perfect</w:t>
            </w:r>
            <w:proofErr w:type="spellEnd"/>
          </w:p>
        </w:tc>
      </w:tr>
      <w:tr w:rsidR="00773760" w:rsidTr="009F3C7A">
        <w:trPr>
          <w:trHeight w:val="1036"/>
        </w:trPr>
        <w:tc>
          <w:tcPr>
            <w:tcW w:w="8644" w:type="dxa"/>
            <w:gridSpan w:val="2"/>
          </w:tcPr>
          <w:p w:rsidR="00773760" w:rsidRDefault="00773760" w:rsidP="009F3C7A">
            <w:pPr>
              <w:jc w:val="center"/>
              <w:rPr>
                <w:b/>
              </w:rPr>
            </w:pPr>
            <w:r w:rsidRPr="00702BF4">
              <w:rPr>
                <w:b/>
              </w:rPr>
              <w:t>Objetivos e métodos</w:t>
            </w:r>
          </w:p>
          <w:p w:rsidR="00773760" w:rsidRPr="00AA3953" w:rsidRDefault="00773760" w:rsidP="00AA3953">
            <w:pPr>
              <w:pStyle w:val="PargrafodaLista"/>
              <w:numPr>
                <w:ilvl w:val="0"/>
                <w:numId w:val="1"/>
              </w:numPr>
              <w:ind w:left="214" w:hanging="214"/>
              <w:jc w:val="both"/>
              <w:rPr>
                <w:b/>
              </w:rPr>
            </w:pPr>
            <w:r w:rsidRPr="00AA3953">
              <w:t xml:space="preserve">Capacitar alunos </w:t>
            </w:r>
            <w:r w:rsidR="00AA3953">
              <w:t>com conhecimentos elementares da língua inglesa</w:t>
            </w:r>
            <w:r w:rsidRPr="00AA3953">
              <w:t xml:space="preserve"> para a aprendizagem do inglês como língua estrangeira, tendo por base o</w:t>
            </w:r>
            <w:r w:rsidR="006946FF" w:rsidRPr="00AA3953">
              <w:t xml:space="preserve"> nível A1.2</w:t>
            </w:r>
            <w:r w:rsidRPr="00AA3953">
              <w:t xml:space="preserve"> do QECR;</w:t>
            </w:r>
          </w:p>
          <w:p w:rsidR="00773760" w:rsidRPr="00AA3953" w:rsidRDefault="00773760" w:rsidP="00AA3953">
            <w:pPr>
              <w:pStyle w:val="PargrafodaLista"/>
              <w:numPr>
                <w:ilvl w:val="0"/>
                <w:numId w:val="1"/>
              </w:numPr>
              <w:ind w:left="214" w:hanging="214"/>
              <w:jc w:val="both"/>
              <w:rPr>
                <w:b/>
              </w:rPr>
            </w:pPr>
            <w:r w:rsidRPr="00AA3953">
              <w:t>Familiarizar os alunos com as várias competências linguísticas através da constante interação de atividades que promovam a compreensão oral e escrita, assim como a expressão oral e escrita;</w:t>
            </w:r>
          </w:p>
          <w:p w:rsidR="00773760" w:rsidRPr="00AA3953" w:rsidRDefault="00773760" w:rsidP="00AA3953">
            <w:pPr>
              <w:pStyle w:val="PargrafodaLista"/>
              <w:numPr>
                <w:ilvl w:val="0"/>
                <w:numId w:val="1"/>
              </w:numPr>
              <w:ind w:left="214" w:hanging="214"/>
              <w:jc w:val="both"/>
              <w:rPr>
                <w:b/>
              </w:rPr>
            </w:pPr>
            <w:r w:rsidRPr="00AA3953">
              <w:t>Promover a interação comunicacional, através de trabalho de pares, sobretudo em situações de produção oral e escrita;</w:t>
            </w:r>
          </w:p>
          <w:p w:rsidR="00773760" w:rsidRPr="00AA3953" w:rsidRDefault="00773760" w:rsidP="00AA3953">
            <w:pPr>
              <w:pStyle w:val="PargrafodaLista"/>
              <w:numPr>
                <w:ilvl w:val="0"/>
                <w:numId w:val="1"/>
              </w:numPr>
              <w:ind w:left="214" w:hanging="214"/>
              <w:jc w:val="both"/>
              <w:rPr>
                <w:b/>
              </w:rPr>
            </w:pPr>
            <w:r w:rsidRPr="00AA3953">
              <w:t>Aulas de 4 horas semanais, num total de 60 horas.</w:t>
            </w:r>
          </w:p>
          <w:p w:rsidR="00773760" w:rsidRPr="00702BF4" w:rsidRDefault="00773760" w:rsidP="009F3C7A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773760" w:rsidRDefault="00773760" w:rsidP="00773760">
      <w:pPr>
        <w:jc w:val="center"/>
      </w:pPr>
    </w:p>
    <w:p w:rsidR="006946FF" w:rsidRDefault="006946FF" w:rsidP="00773760"/>
    <w:p w:rsidR="00773760" w:rsidRDefault="00773760" w:rsidP="00773760"/>
    <w:p w:rsidR="00773760" w:rsidRDefault="00773760" w:rsidP="00773760">
      <w:pPr>
        <w:rPr>
          <w:b/>
          <w:u w:val="single"/>
        </w:rPr>
      </w:pPr>
      <w:r w:rsidRPr="00702BF4">
        <w:rPr>
          <w:b/>
          <w:u w:val="single"/>
        </w:rPr>
        <w:t>Referências bibliográficas</w:t>
      </w:r>
    </w:p>
    <w:p w:rsidR="00773760" w:rsidRPr="00702BF4" w:rsidRDefault="00773760" w:rsidP="00773760">
      <w:pPr>
        <w:rPr>
          <w:b/>
        </w:rPr>
      </w:pPr>
      <w:r w:rsidRPr="00702BF4">
        <w:rPr>
          <w:b/>
        </w:rPr>
        <w:t>Dicionários e gramáticas</w:t>
      </w:r>
    </w:p>
    <w:p w:rsidR="00773760" w:rsidRPr="008E52D8" w:rsidRDefault="00773760" w:rsidP="008E52D8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lang w:val="en-US"/>
        </w:rPr>
      </w:pPr>
      <w:r w:rsidRPr="008E52D8">
        <w:rPr>
          <w:rFonts w:cs="Arial"/>
          <w:i/>
          <w:lang w:val="en-US"/>
        </w:rPr>
        <w:t>Oxford Pocket</w:t>
      </w:r>
      <w:r w:rsidRPr="008E52D8">
        <w:rPr>
          <w:rFonts w:cs="Arial"/>
          <w:lang w:val="en-US"/>
        </w:rPr>
        <w:t xml:space="preserve">, </w:t>
      </w:r>
      <w:proofErr w:type="spellStart"/>
      <w:r w:rsidRPr="008E52D8">
        <w:rPr>
          <w:rFonts w:cs="Arial"/>
          <w:lang w:val="en-US"/>
        </w:rPr>
        <w:t>Dicionário</w:t>
      </w:r>
      <w:proofErr w:type="spellEnd"/>
      <w:r w:rsidRPr="008E52D8">
        <w:rPr>
          <w:rFonts w:cs="Arial"/>
          <w:lang w:val="en-US"/>
        </w:rPr>
        <w:t xml:space="preserve"> de Port. / </w:t>
      </w:r>
      <w:proofErr w:type="spellStart"/>
      <w:r w:rsidRPr="008E52D8">
        <w:rPr>
          <w:rFonts w:cs="Arial"/>
          <w:lang w:val="en-US"/>
        </w:rPr>
        <w:t>Ing</w:t>
      </w:r>
      <w:proofErr w:type="spellEnd"/>
      <w:r w:rsidRPr="008E52D8">
        <w:rPr>
          <w:rFonts w:cs="Arial"/>
          <w:lang w:val="en-US"/>
        </w:rPr>
        <w:t xml:space="preserve">. - </w:t>
      </w:r>
      <w:proofErr w:type="spellStart"/>
      <w:r w:rsidRPr="008E52D8">
        <w:rPr>
          <w:rFonts w:cs="Arial"/>
          <w:lang w:val="en-US"/>
        </w:rPr>
        <w:t>Ing</w:t>
      </w:r>
      <w:proofErr w:type="spellEnd"/>
      <w:r w:rsidRPr="008E52D8">
        <w:rPr>
          <w:rFonts w:cs="Arial"/>
          <w:lang w:val="en-US"/>
        </w:rPr>
        <w:t>. / Port., Oxford University Press.</w:t>
      </w:r>
    </w:p>
    <w:p w:rsidR="00773760" w:rsidRPr="008E52D8" w:rsidRDefault="00773760" w:rsidP="008E52D8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lang w:val="en-US"/>
        </w:rPr>
      </w:pPr>
      <w:r w:rsidRPr="008E52D8">
        <w:rPr>
          <w:rFonts w:cs="Arial"/>
          <w:shd w:val="clear" w:color="auto" w:fill="FFFFFF"/>
          <w:lang w:val="en-US"/>
        </w:rPr>
        <w:t>Cambridge International Dictionary of English, Cambridge University Press.</w:t>
      </w:r>
    </w:p>
    <w:p w:rsidR="00773760" w:rsidRPr="008E52D8" w:rsidRDefault="00773760" w:rsidP="008E52D8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lang w:val="en-US"/>
        </w:rPr>
      </w:pPr>
      <w:r w:rsidRPr="008E52D8">
        <w:rPr>
          <w:rFonts w:cs="Arial"/>
          <w:i/>
          <w:lang w:val="en-US"/>
        </w:rPr>
        <w:t>English Language and Culture</w:t>
      </w:r>
      <w:r w:rsidRPr="008E52D8">
        <w:rPr>
          <w:rFonts w:cs="Arial"/>
          <w:lang w:val="en-US"/>
        </w:rPr>
        <w:t>, Longman.</w:t>
      </w:r>
    </w:p>
    <w:p w:rsidR="00773760" w:rsidRPr="008E52D8" w:rsidRDefault="00773760" w:rsidP="008E52D8">
      <w:pPr>
        <w:pStyle w:val="PargrafodaList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cs="Arial"/>
          <w:lang w:val="en-US"/>
        </w:rPr>
      </w:pPr>
      <w:r w:rsidRPr="008E52D8">
        <w:rPr>
          <w:rFonts w:cs="Arial"/>
          <w:iCs/>
          <w:shd w:val="clear" w:color="auto" w:fill="FFFFFF"/>
          <w:lang w:val="en-US"/>
        </w:rPr>
        <w:t xml:space="preserve">Swan, Michael; Walter, Catherine: </w:t>
      </w:r>
      <w:r w:rsidRPr="008E52D8">
        <w:rPr>
          <w:rFonts w:cs="Arial"/>
          <w:i/>
          <w:iCs/>
          <w:shd w:val="clear" w:color="auto" w:fill="FFFFFF"/>
          <w:lang w:val="en-US"/>
        </w:rPr>
        <w:t>How English works</w:t>
      </w:r>
      <w:r w:rsidRPr="008E52D8">
        <w:rPr>
          <w:rFonts w:cs="Arial"/>
          <w:shd w:val="clear" w:color="auto" w:fill="FFFFFF"/>
          <w:lang w:val="en-US"/>
        </w:rPr>
        <w:t xml:space="preserve">, </w:t>
      </w:r>
      <w:r w:rsidRPr="008E52D8">
        <w:rPr>
          <w:rFonts w:cs="Arial"/>
          <w:i/>
          <w:shd w:val="clear" w:color="auto" w:fill="FFFFFF"/>
          <w:lang w:val="en-US"/>
        </w:rPr>
        <w:t>a grammar practice book</w:t>
      </w:r>
      <w:r w:rsidRPr="008E52D8">
        <w:rPr>
          <w:rFonts w:cs="Arial"/>
          <w:shd w:val="clear" w:color="auto" w:fill="FFFFFF"/>
          <w:lang w:val="en-US"/>
        </w:rPr>
        <w:t>. Oxford University Press.</w:t>
      </w:r>
    </w:p>
    <w:p w:rsidR="00773760" w:rsidRPr="008E52D8" w:rsidRDefault="00773760" w:rsidP="008E52D8">
      <w:pPr>
        <w:spacing w:line="360" w:lineRule="auto"/>
        <w:jc w:val="both"/>
        <w:rPr>
          <w:lang w:val="en-US"/>
        </w:rPr>
      </w:pPr>
    </w:p>
    <w:p w:rsidR="00773760" w:rsidRPr="00702BF4" w:rsidRDefault="00773760" w:rsidP="00773760">
      <w:pPr>
        <w:jc w:val="center"/>
        <w:rPr>
          <w:lang w:val="en-US"/>
        </w:rPr>
      </w:pPr>
    </w:p>
    <w:p w:rsidR="00773760" w:rsidRPr="00702BF4" w:rsidRDefault="00773760" w:rsidP="00773760">
      <w:pPr>
        <w:jc w:val="center"/>
        <w:rPr>
          <w:lang w:val="en-US"/>
        </w:rPr>
      </w:pPr>
    </w:p>
    <w:p w:rsidR="00773760" w:rsidRPr="00702BF4" w:rsidRDefault="00773760" w:rsidP="00773760">
      <w:pPr>
        <w:jc w:val="center"/>
        <w:rPr>
          <w:lang w:val="en-US"/>
        </w:rPr>
      </w:pPr>
    </w:p>
    <w:p w:rsidR="00773760" w:rsidRPr="00702BF4" w:rsidRDefault="00773760" w:rsidP="00773760">
      <w:pPr>
        <w:jc w:val="center"/>
        <w:rPr>
          <w:lang w:val="en-US"/>
        </w:rPr>
      </w:pPr>
    </w:p>
    <w:p w:rsidR="00E03A30" w:rsidRDefault="00E03A30"/>
    <w:sectPr w:rsidR="00E03A30" w:rsidSect="009474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400B4"/>
    <w:multiLevelType w:val="hybridMultilevel"/>
    <w:tmpl w:val="3B6C10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27F94"/>
    <w:multiLevelType w:val="hybridMultilevel"/>
    <w:tmpl w:val="D8A6E3D4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73760"/>
    <w:rsid w:val="00060E67"/>
    <w:rsid w:val="0036555F"/>
    <w:rsid w:val="006946FF"/>
    <w:rsid w:val="00773760"/>
    <w:rsid w:val="007771DE"/>
    <w:rsid w:val="008E52D8"/>
    <w:rsid w:val="009E22D7"/>
    <w:rsid w:val="00AA3953"/>
    <w:rsid w:val="00D66C45"/>
    <w:rsid w:val="00DA5B70"/>
    <w:rsid w:val="00E0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A3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7737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73760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773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737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Cabral de Carvalho</dc:creator>
  <cp:lastModifiedBy>Utilizador do Windows</cp:lastModifiedBy>
  <cp:revision>8</cp:revision>
  <dcterms:created xsi:type="dcterms:W3CDTF">2013-06-17T17:49:00Z</dcterms:created>
  <dcterms:modified xsi:type="dcterms:W3CDTF">2014-01-13T10:07:00Z</dcterms:modified>
</cp:coreProperties>
</file>