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018" w:rsidRDefault="00213018" w:rsidP="00213018">
      <w:pPr>
        <w:spacing w:line="240" w:lineRule="auto"/>
      </w:pPr>
    </w:p>
    <w:p w:rsidR="00213018" w:rsidRDefault="00146802" w:rsidP="007D28B3">
      <w:pPr>
        <w:spacing w:line="240" w:lineRule="auto"/>
      </w:pPr>
      <w:bookmarkStart w:id="0" w:name="_GoBack"/>
      <w:r>
        <w:rPr>
          <w:noProof/>
          <w:lang w:eastAsia="pt-PT"/>
        </w:rPr>
        <w:drawing>
          <wp:inline distT="0" distB="0" distL="0" distR="0" wp14:anchorId="75934354" wp14:editId="44F4076B">
            <wp:extent cx="1504950" cy="504825"/>
            <wp:effectExtent l="0" t="0" r="0" b="9525"/>
            <wp:docPr id="2" name="Imagem 2" descr="esec-new-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esec-new-logo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13018" w:rsidRDefault="00213018" w:rsidP="00213018">
      <w:pPr>
        <w:spacing w:line="240" w:lineRule="auto"/>
        <w:jc w:val="center"/>
      </w:pPr>
      <w:r>
        <w:t>Curso Livre de Inglês</w:t>
      </w:r>
    </w:p>
    <w:p w:rsidR="00213018" w:rsidRDefault="00213018" w:rsidP="00702BF4">
      <w:pPr>
        <w:spacing w:line="240" w:lineRule="auto"/>
        <w:jc w:val="center"/>
      </w:pPr>
      <w:r>
        <w:t>Nível 1 – A1</w:t>
      </w:r>
      <w:r w:rsidR="00702BF4">
        <w:t>.1</w:t>
      </w:r>
      <w:r>
        <w:t xml:space="preserve"> (iniciação)</w:t>
      </w:r>
    </w:p>
    <w:p w:rsidR="00213018" w:rsidRPr="00213018" w:rsidRDefault="00213018" w:rsidP="00213018">
      <w:pPr>
        <w:jc w:val="center"/>
        <w:rPr>
          <w:b/>
        </w:rPr>
      </w:pPr>
      <w:r w:rsidRPr="00213018">
        <w:rPr>
          <w:b/>
        </w:rPr>
        <w:t>CONTEÚDOS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213018" w:rsidTr="00085873">
        <w:tc>
          <w:tcPr>
            <w:tcW w:w="4322" w:type="dxa"/>
            <w:shd w:val="clear" w:color="auto" w:fill="F2DBDB" w:themeFill="accent2" w:themeFillTint="33"/>
          </w:tcPr>
          <w:p w:rsidR="00846C8C" w:rsidRDefault="00846C8C" w:rsidP="00213018">
            <w:pPr>
              <w:jc w:val="center"/>
            </w:pPr>
          </w:p>
          <w:p w:rsidR="00213018" w:rsidRPr="00282A19" w:rsidRDefault="00213018" w:rsidP="00213018">
            <w:pPr>
              <w:jc w:val="center"/>
              <w:rPr>
                <w:b/>
              </w:rPr>
            </w:pPr>
            <w:r w:rsidRPr="00282A19">
              <w:rPr>
                <w:b/>
              </w:rPr>
              <w:t>Temáticos</w:t>
            </w:r>
          </w:p>
        </w:tc>
        <w:tc>
          <w:tcPr>
            <w:tcW w:w="4322" w:type="dxa"/>
            <w:shd w:val="clear" w:color="auto" w:fill="F2DBDB" w:themeFill="accent2" w:themeFillTint="33"/>
          </w:tcPr>
          <w:p w:rsidR="00846C8C" w:rsidRDefault="00846C8C" w:rsidP="00213018">
            <w:pPr>
              <w:jc w:val="center"/>
            </w:pPr>
          </w:p>
          <w:p w:rsidR="00213018" w:rsidRPr="00282A19" w:rsidRDefault="00213018" w:rsidP="00213018">
            <w:pPr>
              <w:jc w:val="center"/>
              <w:rPr>
                <w:b/>
              </w:rPr>
            </w:pPr>
            <w:r w:rsidRPr="00282A19">
              <w:rPr>
                <w:b/>
              </w:rPr>
              <w:t>Gramaticais</w:t>
            </w:r>
          </w:p>
          <w:p w:rsidR="00846C8C" w:rsidRDefault="00846C8C" w:rsidP="00213018">
            <w:pPr>
              <w:jc w:val="center"/>
            </w:pPr>
          </w:p>
        </w:tc>
      </w:tr>
      <w:tr w:rsidR="00213018" w:rsidTr="00846C8C">
        <w:trPr>
          <w:trHeight w:val="6293"/>
        </w:trPr>
        <w:tc>
          <w:tcPr>
            <w:tcW w:w="4322" w:type="dxa"/>
          </w:tcPr>
          <w:p w:rsidR="00213018" w:rsidRDefault="00282A19" w:rsidP="00282A19">
            <w:pPr>
              <w:jc w:val="both"/>
            </w:pPr>
            <w:r>
              <w:t>- informação pessoal</w:t>
            </w:r>
          </w:p>
          <w:p w:rsidR="00282A19" w:rsidRDefault="00282A19" w:rsidP="00282A19">
            <w:pPr>
              <w:jc w:val="both"/>
            </w:pPr>
            <w:r>
              <w:t>- países e nacionalidades</w:t>
            </w:r>
          </w:p>
          <w:p w:rsidR="00282A19" w:rsidRDefault="00282A19" w:rsidP="00282A19">
            <w:pPr>
              <w:jc w:val="both"/>
            </w:pPr>
            <w:r>
              <w:t>- a sala de aula, objetos comuns</w:t>
            </w:r>
          </w:p>
          <w:p w:rsidR="00282A19" w:rsidRDefault="00282A19" w:rsidP="00282A19">
            <w:pPr>
              <w:jc w:val="both"/>
            </w:pPr>
            <w:r>
              <w:t>- linguagem de sala de aula</w:t>
            </w:r>
          </w:p>
          <w:p w:rsidR="00282A19" w:rsidRDefault="00282A19" w:rsidP="00282A19">
            <w:pPr>
              <w:jc w:val="both"/>
            </w:pPr>
            <w:r>
              <w:t>- números de 1 a 1000</w:t>
            </w:r>
          </w:p>
          <w:p w:rsidR="00282A19" w:rsidRDefault="00282A19" w:rsidP="00282A19">
            <w:pPr>
              <w:jc w:val="both"/>
            </w:pPr>
            <w:r>
              <w:t>- empregos/ ocupações</w:t>
            </w:r>
          </w:p>
          <w:p w:rsidR="00282A19" w:rsidRDefault="00282A19" w:rsidP="00282A19">
            <w:pPr>
              <w:jc w:val="both"/>
            </w:pPr>
            <w:r>
              <w:t>- família</w:t>
            </w:r>
          </w:p>
          <w:p w:rsidR="00282A19" w:rsidRDefault="00282A19" w:rsidP="00282A19">
            <w:pPr>
              <w:jc w:val="both"/>
            </w:pPr>
            <w:r>
              <w:t>- rotina diária</w:t>
            </w:r>
          </w:p>
          <w:p w:rsidR="00282A19" w:rsidRDefault="003C2860" w:rsidP="00282A19">
            <w:pPr>
              <w:jc w:val="both"/>
            </w:pPr>
            <w:r>
              <w:t xml:space="preserve">- </w:t>
            </w:r>
            <w:r w:rsidR="00282A19">
              <w:t>datas (horas, dias da semana, meses, estações do ano…)</w:t>
            </w:r>
          </w:p>
          <w:p w:rsidR="00282A19" w:rsidRDefault="00282A19" w:rsidP="00282A19">
            <w:pPr>
              <w:jc w:val="both"/>
            </w:pPr>
            <w:r>
              <w:t>- descrição física e psicológica</w:t>
            </w:r>
          </w:p>
          <w:p w:rsidR="00282A19" w:rsidRDefault="00282A19" w:rsidP="00282A19">
            <w:pPr>
              <w:jc w:val="both"/>
            </w:pPr>
          </w:p>
          <w:p w:rsidR="00282A19" w:rsidRDefault="00282A19" w:rsidP="00282A19">
            <w:pPr>
              <w:jc w:val="both"/>
            </w:pPr>
          </w:p>
          <w:tbl>
            <w:tblPr>
              <w:tblStyle w:val="Tabelacomgrelha"/>
              <w:tblW w:w="0" w:type="auto"/>
              <w:tblLook w:val="04A0" w:firstRow="1" w:lastRow="0" w:firstColumn="1" w:lastColumn="0" w:noHBand="0" w:noVBand="1"/>
            </w:tblPr>
            <w:tblGrid>
              <w:gridCol w:w="4091"/>
            </w:tblGrid>
            <w:tr w:rsidR="00282A19" w:rsidTr="00085873">
              <w:tc>
                <w:tcPr>
                  <w:tcW w:w="4091" w:type="dxa"/>
                  <w:shd w:val="clear" w:color="auto" w:fill="D99594" w:themeFill="accent2" w:themeFillTint="99"/>
                </w:tcPr>
                <w:p w:rsidR="00282A19" w:rsidRDefault="00282A19" w:rsidP="00282A19">
                  <w:pPr>
                    <w:jc w:val="both"/>
                  </w:pPr>
                </w:p>
                <w:p w:rsidR="00282A19" w:rsidRPr="00282A19" w:rsidRDefault="00282A19" w:rsidP="00282A19">
                  <w:pPr>
                    <w:jc w:val="both"/>
                    <w:rPr>
                      <w:b/>
                    </w:rPr>
                  </w:pPr>
                  <w:r w:rsidRPr="00282A19">
                    <w:rPr>
                      <w:b/>
                    </w:rPr>
                    <w:t>Situações práticas</w:t>
                  </w:r>
                </w:p>
                <w:p w:rsidR="00282A19" w:rsidRDefault="00282A19" w:rsidP="00282A19">
                  <w:pPr>
                    <w:jc w:val="both"/>
                  </w:pPr>
                </w:p>
              </w:tc>
            </w:tr>
            <w:tr w:rsidR="00282A19" w:rsidTr="00282A19">
              <w:tc>
                <w:tcPr>
                  <w:tcW w:w="4091" w:type="dxa"/>
                </w:tcPr>
                <w:p w:rsidR="00282A19" w:rsidRDefault="00282A19" w:rsidP="00282A19">
                  <w:pPr>
                    <w:jc w:val="both"/>
                  </w:pPr>
                  <w:r>
                    <w:t>- num avião</w:t>
                  </w:r>
                </w:p>
                <w:p w:rsidR="00282A19" w:rsidRDefault="00282A19" w:rsidP="00282A19">
                  <w:pPr>
                    <w:jc w:val="both"/>
                  </w:pPr>
                  <w:r>
                    <w:t>- num hotel</w:t>
                  </w:r>
                </w:p>
                <w:p w:rsidR="00282A19" w:rsidRDefault="00282A19" w:rsidP="00282A19">
                  <w:pPr>
                    <w:jc w:val="both"/>
                  </w:pPr>
                  <w:r>
                    <w:t>- num café</w:t>
                  </w:r>
                </w:p>
                <w:p w:rsidR="00282A19" w:rsidRDefault="00282A19" w:rsidP="00282A19">
                  <w:pPr>
                    <w:jc w:val="both"/>
                  </w:pPr>
                  <w:r>
                    <w:t>- numa loja de vestuário</w:t>
                  </w:r>
                </w:p>
                <w:p w:rsidR="00282A19" w:rsidRDefault="00282A19" w:rsidP="00282A19">
                  <w:pPr>
                    <w:jc w:val="both"/>
                  </w:pPr>
                  <w:r>
                    <w:t>- completar um formulário</w:t>
                  </w:r>
                </w:p>
                <w:p w:rsidR="00282A19" w:rsidRDefault="00282A19" w:rsidP="00282A19">
                  <w:pPr>
                    <w:jc w:val="both"/>
                  </w:pPr>
                  <w:r>
                    <w:t>- escrever um e-mail informal</w:t>
                  </w:r>
                </w:p>
                <w:p w:rsidR="00282A19" w:rsidRDefault="00282A19" w:rsidP="00282A19">
                  <w:pPr>
                    <w:jc w:val="both"/>
                  </w:pPr>
                  <w:r>
                    <w:t xml:space="preserve">- </w:t>
                  </w:r>
                  <w:r w:rsidR="00DD4C7B">
                    <w:t>escrever um artigo para uma revista</w:t>
                  </w:r>
                </w:p>
                <w:p w:rsidR="00DD4C7B" w:rsidRDefault="00DD4C7B" w:rsidP="00282A19">
                  <w:pPr>
                    <w:jc w:val="both"/>
                  </w:pPr>
                  <w:r>
                    <w:t>- descrever um amigo</w:t>
                  </w:r>
                </w:p>
                <w:p w:rsidR="00DD4C7B" w:rsidRDefault="00DD4C7B" w:rsidP="00282A19">
                  <w:pPr>
                    <w:jc w:val="both"/>
                  </w:pPr>
                </w:p>
              </w:tc>
            </w:tr>
          </w:tbl>
          <w:p w:rsidR="00213018" w:rsidRDefault="00213018" w:rsidP="00213018">
            <w:pPr>
              <w:jc w:val="center"/>
            </w:pPr>
          </w:p>
        </w:tc>
        <w:tc>
          <w:tcPr>
            <w:tcW w:w="4322" w:type="dxa"/>
          </w:tcPr>
          <w:p w:rsidR="00213018" w:rsidRDefault="00213018" w:rsidP="00213018">
            <w:pPr>
              <w:jc w:val="both"/>
            </w:pPr>
            <w:r>
              <w:t>-</w:t>
            </w:r>
            <w:r w:rsidR="003C2860">
              <w:t xml:space="preserve"> </w:t>
            </w:r>
            <w:r>
              <w:t>o alfabeto</w:t>
            </w:r>
          </w:p>
          <w:p w:rsidR="00213018" w:rsidRDefault="00213018" w:rsidP="00213018">
            <w:pPr>
              <w:jc w:val="both"/>
            </w:pPr>
            <w:r>
              <w:t>- o sistema fonológico</w:t>
            </w:r>
          </w:p>
          <w:p w:rsidR="00213018" w:rsidRDefault="00213018" w:rsidP="00213018">
            <w:pPr>
              <w:jc w:val="both"/>
            </w:pPr>
            <w:r>
              <w:t>- a acentuação das palavras</w:t>
            </w:r>
          </w:p>
          <w:p w:rsidR="00213018" w:rsidRDefault="00213018" w:rsidP="00213018">
            <w:pPr>
              <w:jc w:val="both"/>
            </w:pPr>
            <w:r>
              <w:t>- verbo ser/estar (afirmativa, negativa e interrogativa)</w:t>
            </w:r>
          </w:p>
          <w:p w:rsidR="00213018" w:rsidRDefault="00091156" w:rsidP="00213018">
            <w:pPr>
              <w:jc w:val="both"/>
            </w:pPr>
            <w:r>
              <w:t>- pronomes pessoais</w:t>
            </w:r>
            <w:r w:rsidR="009A470A">
              <w:t xml:space="preserve"> </w:t>
            </w:r>
            <w:r w:rsidR="00702BF4">
              <w:t>–</w:t>
            </w:r>
            <w:r>
              <w:t xml:space="preserve"> sujeito (</w:t>
            </w:r>
            <w:r w:rsidRPr="00846C8C">
              <w:rPr>
                <w:i/>
              </w:rPr>
              <w:t>I, you, she</w:t>
            </w:r>
            <w:r>
              <w:t>…)</w:t>
            </w:r>
          </w:p>
          <w:p w:rsidR="00213018" w:rsidRPr="0008639A" w:rsidRDefault="00213018" w:rsidP="00213018">
            <w:pPr>
              <w:jc w:val="both"/>
              <w:rPr>
                <w:lang w:val="en-US"/>
              </w:rPr>
            </w:pPr>
            <w:r w:rsidRPr="0008639A">
              <w:rPr>
                <w:lang w:val="en-US"/>
              </w:rPr>
              <w:t xml:space="preserve">- </w:t>
            </w:r>
            <w:r w:rsidR="00702BF4">
              <w:rPr>
                <w:lang w:val="en-US"/>
              </w:rPr>
              <w:pgNum/>
            </w:r>
            <w:r w:rsidR="003C2860">
              <w:rPr>
                <w:lang w:val="en-US"/>
              </w:rPr>
              <w:t>determinantes possessivos</w:t>
            </w:r>
            <w:r w:rsidR="00091156" w:rsidRPr="0008639A">
              <w:rPr>
                <w:lang w:val="en-US"/>
              </w:rPr>
              <w:t xml:space="preserve"> (</w:t>
            </w:r>
            <w:r w:rsidR="00091156" w:rsidRPr="0008639A">
              <w:rPr>
                <w:i/>
                <w:lang w:val="en-US"/>
              </w:rPr>
              <w:t>my, your, her</w:t>
            </w:r>
            <w:r w:rsidR="00091156" w:rsidRPr="0008639A">
              <w:rPr>
                <w:lang w:val="en-US"/>
              </w:rPr>
              <w:t>…)</w:t>
            </w:r>
          </w:p>
          <w:p w:rsidR="00091156" w:rsidRDefault="00091156" w:rsidP="00213018">
            <w:pPr>
              <w:jc w:val="both"/>
            </w:pPr>
            <w:r>
              <w:t>- artigo indefinido (</w:t>
            </w:r>
            <w:r w:rsidRPr="00846C8C">
              <w:rPr>
                <w:i/>
              </w:rPr>
              <w:t>a/an</w:t>
            </w:r>
            <w:r>
              <w:t>)</w:t>
            </w:r>
          </w:p>
          <w:p w:rsidR="00091156" w:rsidRDefault="00091156" w:rsidP="00213018">
            <w:pPr>
              <w:jc w:val="both"/>
            </w:pPr>
            <w:r>
              <w:t xml:space="preserve">- </w:t>
            </w:r>
            <w:r w:rsidR="009A470A">
              <w:t>pronomes demonstrativos (</w:t>
            </w:r>
            <w:r w:rsidR="009A470A" w:rsidRPr="00846C8C">
              <w:rPr>
                <w:i/>
              </w:rPr>
              <w:t>this, these</w:t>
            </w:r>
            <w:r w:rsidR="009A470A">
              <w:t>…)</w:t>
            </w:r>
          </w:p>
          <w:p w:rsidR="009A470A" w:rsidRDefault="009A470A" w:rsidP="00213018">
            <w:pPr>
              <w:jc w:val="both"/>
            </w:pPr>
            <w:r>
              <w:t>- plurais dos nomes – regulares e irregulares</w:t>
            </w:r>
          </w:p>
          <w:p w:rsidR="009A470A" w:rsidRDefault="009A470A" w:rsidP="00213018">
            <w:pPr>
              <w:jc w:val="both"/>
            </w:pPr>
            <w:r>
              <w:t xml:space="preserve">- o tempo verbal </w:t>
            </w:r>
            <w:r w:rsidRPr="00846C8C">
              <w:rPr>
                <w:i/>
              </w:rPr>
              <w:t>Present Simple</w:t>
            </w:r>
            <w:r>
              <w:t xml:space="preserve"> (afirmativa, negativa e interrogativa)</w:t>
            </w:r>
          </w:p>
          <w:p w:rsidR="009A470A" w:rsidRDefault="009A470A" w:rsidP="00213018">
            <w:pPr>
              <w:jc w:val="both"/>
            </w:pPr>
            <w:r>
              <w:t>- caso possessivo</w:t>
            </w:r>
          </w:p>
          <w:p w:rsidR="009A470A" w:rsidRDefault="009A470A" w:rsidP="00213018">
            <w:pPr>
              <w:jc w:val="both"/>
            </w:pPr>
            <w:r>
              <w:t>- adjetivos</w:t>
            </w:r>
          </w:p>
          <w:p w:rsidR="009A470A" w:rsidRDefault="003C2860" w:rsidP="00213018">
            <w:pPr>
              <w:jc w:val="both"/>
            </w:pPr>
            <w:r>
              <w:t xml:space="preserve">- </w:t>
            </w:r>
            <w:r w:rsidR="009A470A">
              <w:t>advérbios de frequência (</w:t>
            </w:r>
            <w:r w:rsidR="009A470A" w:rsidRPr="00846C8C">
              <w:rPr>
                <w:i/>
              </w:rPr>
              <w:t>sometimes, always</w:t>
            </w:r>
            <w:r w:rsidR="009A470A">
              <w:t>…)</w:t>
            </w:r>
          </w:p>
          <w:p w:rsidR="009A470A" w:rsidRDefault="009A470A" w:rsidP="00213018">
            <w:pPr>
              <w:jc w:val="both"/>
            </w:pPr>
            <w:r>
              <w:t>- preposições de tempo (</w:t>
            </w:r>
            <w:r w:rsidRPr="00846C8C">
              <w:rPr>
                <w:i/>
              </w:rPr>
              <w:t>at, on</w:t>
            </w:r>
            <w:r>
              <w:t>…)</w:t>
            </w:r>
          </w:p>
          <w:p w:rsidR="009A470A" w:rsidRPr="00846C8C" w:rsidRDefault="009A470A" w:rsidP="00213018">
            <w:pPr>
              <w:jc w:val="both"/>
              <w:rPr>
                <w:i/>
              </w:rPr>
            </w:pPr>
            <w:r>
              <w:t xml:space="preserve">- verbo modal </w:t>
            </w:r>
            <w:r w:rsidRPr="00846C8C">
              <w:rPr>
                <w:i/>
              </w:rPr>
              <w:t>can</w:t>
            </w:r>
          </w:p>
          <w:p w:rsidR="009A470A" w:rsidRDefault="009A470A" w:rsidP="00213018">
            <w:pPr>
              <w:jc w:val="both"/>
            </w:pPr>
            <w:r>
              <w:t xml:space="preserve">- verbo </w:t>
            </w:r>
            <w:r w:rsidRPr="00846C8C">
              <w:rPr>
                <w:i/>
              </w:rPr>
              <w:t>like</w:t>
            </w:r>
            <w:r>
              <w:t xml:space="preserve"> + (verbo + terminação </w:t>
            </w:r>
            <w:r w:rsidRPr="00846C8C">
              <w:rPr>
                <w:i/>
              </w:rPr>
              <w:t>ing</w:t>
            </w:r>
            <w:r>
              <w:t>)</w:t>
            </w:r>
          </w:p>
          <w:p w:rsidR="009A470A" w:rsidRDefault="003C2860" w:rsidP="00213018">
            <w:pPr>
              <w:jc w:val="both"/>
            </w:pPr>
            <w:r>
              <w:t xml:space="preserve">- </w:t>
            </w:r>
            <w:r w:rsidR="009A470A">
              <w:t>pronomes pessoais – complemento (</w:t>
            </w:r>
            <w:r w:rsidR="009A470A" w:rsidRPr="00846C8C">
              <w:rPr>
                <w:i/>
              </w:rPr>
              <w:t>me, you, him</w:t>
            </w:r>
            <w:r w:rsidR="009A470A">
              <w:t>…)</w:t>
            </w:r>
          </w:p>
          <w:p w:rsidR="009A470A" w:rsidRDefault="009A470A" w:rsidP="00213018">
            <w:pPr>
              <w:jc w:val="both"/>
            </w:pPr>
            <w:r>
              <w:t>- pronomes possessivos (</w:t>
            </w:r>
            <w:r w:rsidRPr="00846C8C">
              <w:rPr>
                <w:i/>
              </w:rPr>
              <w:t>mine, yours</w:t>
            </w:r>
            <w:r>
              <w:t>…)</w:t>
            </w:r>
          </w:p>
        </w:tc>
      </w:tr>
      <w:tr w:rsidR="00702BF4" w:rsidTr="00F3076A">
        <w:trPr>
          <w:trHeight w:val="1036"/>
        </w:trPr>
        <w:tc>
          <w:tcPr>
            <w:tcW w:w="8644" w:type="dxa"/>
            <w:gridSpan w:val="2"/>
          </w:tcPr>
          <w:p w:rsidR="00702BF4" w:rsidRDefault="00702BF4" w:rsidP="00702BF4">
            <w:pPr>
              <w:jc w:val="center"/>
              <w:rPr>
                <w:b/>
              </w:rPr>
            </w:pPr>
            <w:r w:rsidRPr="00702BF4">
              <w:rPr>
                <w:b/>
              </w:rPr>
              <w:t>Objetivos e métodos</w:t>
            </w:r>
          </w:p>
          <w:p w:rsidR="00702BF4" w:rsidRPr="002A3DC8" w:rsidRDefault="00702BF4" w:rsidP="00702BF4">
            <w:pPr>
              <w:pStyle w:val="PargrafodaLista"/>
              <w:numPr>
                <w:ilvl w:val="0"/>
                <w:numId w:val="1"/>
              </w:numPr>
              <w:ind w:left="214" w:hanging="214"/>
              <w:jc w:val="both"/>
              <w:rPr>
                <w:b/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Capacitar alunos sem</w:t>
            </w:r>
            <w:r>
              <w:rPr>
                <w:sz w:val="20"/>
                <w:szCs w:val="20"/>
              </w:rPr>
              <w:t xml:space="preserve"> conhecimentos prévios de inglês</w:t>
            </w:r>
            <w:r w:rsidRPr="002A3DC8">
              <w:rPr>
                <w:sz w:val="20"/>
                <w:szCs w:val="20"/>
              </w:rPr>
              <w:t>, ou alunos que pretendam fazer uma revisão de conteúdos básicos desta língu</w:t>
            </w:r>
            <w:r>
              <w:rPr>
                <w:sz w:val="20"/>
                <w:szCs w:val="20"/>
              </w:rPr>
              <w:t>a, para a aprendizagem do inglês</w:t>
            </w:r>
            <w:r w:rsidRPr="002A3DC8">
              <w:rPr>
                <w:sz w:val="20"/>
                <w:szCs w:val="20"/>
              </w:rPr>
              <w:t xml:space="preserve"> como língua estrangeira, tendo por base o nível A1.1 do QECR;</w:t>
            </w:r>
          </w:p>
          <w:p w:rsidR="00702BF4" w:rsidRPr="002A3DC8" w:rsidRDefault="00702BF4" w:rsidP="00702BF4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Familiarizar os alunos com as várias competências linguísticas através da constante interação de atividades que promovam a compreensão oral e escrita, assim como a expressão oral e escrita;</w:t>
            </w:r>
          </w:p>
          <w:p w:rsidR="00702BF4" w:rsidRPr="002A3DC8" w:rsidRDefault="00702BF4" w:rsidP="00702BF4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Promover a interação comunicacional, através de trabalho de pares, sobretudo em situações de produção oral e escrita;</w:t>
            </w:r>
          </w:p>
          <w:p w:rsidR="00702BF4" w:rsidRPr="00702BF4" w:rsidRDefault="00702BF4" w:rsidP="00702BF4">
            <w:pPr>
              <w:pStyle w:val="PargrafodaLista"/>
              <w:numPr>
                <w:ilvl w:val="0"/>
                <w:numId w:val="1"/>
              </w:numPr>
              <w:ind w:left="214" w:hanging="214"/>
              <w:jc w:val="both"/>
              <w:rPr>
                <w:b/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Aulas de 4 horas semanais, num total de 60 horas.</w:t>
            </w:r>
          </w:p>
          <w:p w:rsidR="00702BF4" w:rsidRPr="00702BF4" w:rsidRDefault="00702BF4" w:rsidP="00702BF4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702BF4" w:rsidRDefault="00702BF4" w:rsidP="00213018">
      <w:pPr>
        <w:jc w:val="center"/>
      </w:pPr>
    </w:p>
    <w:p w:rsidR="00702BF4" w:rsidRDefault="00702BF4" w:rsidP="00213018">
      <w:pPr>
        <w:jc w:val="center"/>
      </w:pPr>
    </w:p>
    <w:p w:rsidR="00702BF4" w:rsidRDefault="00702BF4" w:rsidP="00213018">
      <w:pPr>
        <w:jc w:val="center"/>
      </w:pPr>
    </w:p>
    <w:p w:rsidR="00702BF4" w:rsidRDefault="00702BF4" w:rsidP="00702BF4">
      <w:pPr>
        <w:rPr>
          <w:b/>
          <w:u w:val="single"/>
        </w:rPr>
      </w:pPr>
      <w:r w:rsidRPr="00702BF4">
        <w:rPr>
          <w:b/>
          <w:u w:val="single"/>
        </w:rPr>
        <w:t>Referências bibliográficas</w:t>
      </w:r>
    </w:p>
    <w:p w:rsidR="00702BF4" w:rsidRPr="00702BF4" w:rsidRDefault="00702BF4" w:rsidP="00702BF4">
      <w:pPr>
        <w:rPr>
          <w:b/>
        </w:rPr>
      </w:pPr>
      <w:r w:rsidRPr="00702BF4">
        <w:rPr>
          <w:b/>
        </w:rPr>
        <w:t>Dicionários e gramáticas</w:t>
      </w:r>
    </w:p>
    <w:p w:rsidR="00702BF4" w:rsidRPr="00DA6557" w:rsidRDefault="00702BF4" w:rsidP="00DA6557">
      <w:pPr>
        <w:pStyle w:val="PargrafodaLista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cs="Arial"/>
          <w:sz w:val="20"/>
          <w:szCs w:val="20"/>
          <w:lang w:val="en-US"/>
        </w:rPr>
      </w:pPr>
      <w:r w:rsidRPr="00DA6557">
        <w:rPr>
          <w:rFonts w:cs="Arial"/>
          <w:i/>
          <w:sz w:val="20"/>
          <w:szCs w:val="20"/>
          <w:lang w:val="en-US"/>
        </w:rPr>
        <w:t>Oxford Pocket</w:t>
      </w:r>
      <w:r w:rsidRPr="00DA6557">
        <w:rPr>
          <w:rFonts w:cs="Arial"/>
          <w:sz w:val="20"/>
          <w:szCs w:val="20"/>
          <w:lang w:val="en-US"/>
        </w:rPr>
        <w:t>, Dicionário de Port. / Ing. - Ing. / Port., Oxford University Press.</w:t>
      </w:r>
    </w:p>
    <w:p w:rsidR="00702BF4" w:rsidRPr="00DA6557" w:rsidRDefault="003C2860" w:rsidP="00DA6557">
      <w:pPr>
        <w:pStyle w:val="PargrafodaLista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cs="Arial"/>
          <w:sz w:val="20"/>
          <w:szCs w:val="20"/>
          <w:lang w:val="en-US"/>
        </w:rPr>
      </w:pPr>
      <w:r w:rsidRPr="00DA6557">
        <w:rPr>
          <w:rFonts w:cs="Arial"/>
          <w:sz w:val="20"/>
          <w:szCs w:val="20"/>
          <w:shd w:val="clear" w:color="auto" w:fill="FFFFFF"/>
          <w:lang w:val="en-US"/>
        </w:rPr>
        <w:t>Cambridge International Dictionary of English, Cambridge University Press.</w:t>
      </w:r>
    </w:p>
    <w:p w:rsidR="00702BF4" w:rsidRPr="00DA6557" w:rsidRDefault="00702BF4" w:rsidP="00DA6557">
      <w:pPr>
        <w:pStyle w:val="PargrafodaLista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cs="Arial"/>
          <w:sz w:val="20"/>
          <w:szCs w:val="20"/>
          <w:lang w:val="en-US"/>
        </w:rPr>
      </w:pPr>
      <w:r w:rsidRPr="00DA6557">
        <w:rPr>
          <w:rFonts w:cs="Arial"/>
          <w:i/>
          <w:sz w:val="20"/>
          <w:szCs w:val="20"/>
          <w:lang w:val="en-US"/>
        </w:rPr>
        <w:t>English Language and Culture</w:t>
      </w:r>
      <w:r w:rsidRPr="00DA6557">
        <w:rPr>
          <w:rFonts w:cs="Arial"/>
          <w:sz w:val="20"/>
          <w:szCs w:val="20"/>
          <w:lang w:val="en-US"/>
        </w:rPr>
        <w:t>, Longman.</w:t>
      </w:r>
    </w:p>
    <w:p w:rsidR="00702BF4" w:rsidRPr="00DA6557" w:rsidRDefault="00702BF4" w:rsidP="00DA6557">
      <w:pPr>
        <w:pStyle w:val="PargrafodaLista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cs="Arial"/>
          <w:sz w:val="20"/>
          <w:szCs w:val="20"/>
          <w:lang w:val="en-US"/>
        </w:rPr>
      </w:pPr>
      <w:r w:rsidRPr="00DA6557">
        <w:rPr>
          <w:rFonts w:cs="Arial"/>
          <w:iCs/>
          <w:sz w:val="20"/>
          <w:szCs w:val="20"/>
          <w:shd w:val="clear" w:color="auto" w:fill="FFFFFF"/>
          <w:lang w:val="en-US"/>
        </w:rPr>
        <w:t xml:space="preserve">Swan, Michael; Walter, Catherine: </w:t>
      </w:r>
      <w:r w:rsidRPr="00DA6557">
        <w:rPr>
          <w:rFonts w:cs="Arial"/>
          <w:i/>
          <w:iCs/>
          <w:sz w:val="20"/>
          <w:szCs w:val="20"/>
          <w:shd w:val="clear" w:color="auto" w:fill="FFFFFF"/>
          <w:lang w:val="en-US"/>
        </w:rPr>
        <w:t>How English works</w:t>
      </w:r>
      <w:r w:rsidRPr="00DA6557">
        <w:rPr>
          <w:rFonts w:cs="Arial"/>
          <w:sz w:val="20"/>
          <w:szCs w:val="20"/>
          <w:shd w:val="clear" w:color="auto" w:fill="FFFFFF"/>
          <w:lang w:val="en-US"/>
        </w:rPr>
        <w:t xml:space="preserve">, </w:t>
      </w:r>
      <w:r w:rsidRPr="00DA6557">
        <w:rPr>
          <w:rFonts w:cs="Arial"/>
          <w:i/>
          <w:sz w:val="20"/>
          <w:szCs w:val="20"/>
          <w:shd w:val="clear" w:color="auto" w:fill="FFFFFF"/>
          <w:lang w:val="en-US"/>
        </w:rPr>
        <w:t>a grammar practice book</w:t>
      </w:r>
      <w:r w:rsidRPr="00DA6557">
        <w:rPr>
          <w:rFonts w:cs="Arial"/>
          <w:sz w:val="20"/>
          <w:szCs w:val="20"/>
          <w:shd w:val="clear" w:color="auto" w:fill="FFFFFF"/>
          <w:lang w:val="en-US"/>
        </w:rPr>
        <w:t>. Oxford University Press.</w:t>
      </w:r>
    </w:p>
    <w:p w:rsidR="00213018" w:rsidRPr="00702BF4" w:rsidRDefault="00213018" w:rsidP="00702BF4">
      <w:pPr>
        <w:spacing w:line="360" w:lineRule="auto"/>
        <w:rPr>
          <w:lang w:val="en-US"/>
        </w:rPr>
      </w:pPr>
    </w:p>
    <w:p w:rsidR="00213018" w:rsidRPr="00702BF4" w:rsidRDefault="00213018" w:rsidP="00213018">
      <w:pPr>
        <w:jc w:val="center"/>
        <w:rPr>
          <w:lang w:val="en-US"/>
        </w:rPr>
      </w:pPr>
    </w:p>
    <w:p w:rsidR="00213018" w:rsidRPr="00702BF4" w:rsidRDefault="00213018" w:rsidP="00213018">
      <w:pPr>
        <w:jc w:val="center"/>
        <w:rPr>
          <w:lang w:val="en-US"/>
        </w:rPr>
      </w:pPr>
    </w:p>
    <w:p w:rsidR="00213018" w:rsidRPr="00702BF4" w:rsidRDefault="00213018" w:rsidP="00213018">
      <w:pPr>
        <w:jc w:val="center"/>
        <w:rPr>
          <w:lang w:val="en-US"/>
        </w:rPr>
      </w:pPr>
    </w:p>
    <w:p w:rsidR="009474BF" w:rsidRPr="00702BF4" w:rsidRDefault="009474BF" w:rsidP="00213018">
      <w:pPr>
        <w:jc w:val="center"/>
        <w:rPr>
          <w:lang w:val="en-US"/>
        </w:rPr>
      </w:pPr>
    </w:p>
    <w:sectPr w:rsidR="009474BF" w:rsidRPr="00702BF4" w:rsidSect="009474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400B4"/>
    <w:multiLevelType w:val="hybridMultilevel"/>
    <w:tmpl w:val="3B6C1016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927F94"/>
    <w:multiLevelType w:val="hybridMultilevel"/>
    <w:tmpl w:val="D8A6E3D4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3018"/>
    <w:rsid w:val="00085873"/>
    <w:rsid w:val="0008639A"/>
    <w:rsid w:val="00091156"/>
    <w:rsid w:val="00146802"/>
    <w:rsid w:val="00213018"/>
    <w:rsid w:val="00282A19"/>
    <w:rsid w:val="003C2860"/>
    <w:rsid w:val="006D7F05"/>
    <w:rsid w:val="00702BF4"/>
    <w:rsid w:val="007D28B3"/>
    <w:rsid w:val="00846C8C"/>
    <w:rsid w:val="009474BF"/>
    <w:rsid w:val="009A470A"/>
    <w:rsid w:val="00DA6557"/>
    <w:rsid w:val="00DD4C7B"/>
    <w:rsid w:val="00F15DBE"/>
    <w:rsid w:val="00F7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01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213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1301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2130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2BF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02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2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0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339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Utilizador do Windows</cp:lastModifiedBy>
  <cp:revision>6</cp:revision>
  <dcterms:created xsi:type="dcterms:W3CDTF">2013-06-16T16:33:00Z</dcterms:created>
  <dcterms:modified xsi:type="dcterms:W3CDTF">2014-01-13T10:08:00Z</dcterms:modified>
</cp:coreProperties>
</file>