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elha"/>
        <w:tblpPr w:leftFromText="141" w:rightFromText="141" w:vertAnchor="text" w:horzAnchor="margin" w:tblpY="-443"/>
        <w:tblW w:w="0" w:type="auto"/>
        <w:tblLook w:val="04A0"/>
      </w:tblPr>
      <w:tblGrid>
        <w:gridCol w:w="1955"/>
        <w:gridCol w:w="6706"/>
      </w:tblGrid>
      <w:tr w:rsidR="00902249" w:rsidTr="0053775D">
        <w:trPr>
          <w:trHeight w:val="1260"/>
        </w:trPr>
        <w:tc>
          <w:tcPr>
            <w:tcW w:w="8661" w:type="dxa"/>
            <w:gridSpan w:val="2"/>
            <w:vAlign w:val="bottom"/>
          </w:tcPr>
          <w:p w:rsidR="00902249" w:rsidRDefault="00902249" w:rsidP="0053775D">
            <w:pPr>
              <w:jc w:val="center"/>
              <w:rPr>
                <w:b/>
              </w:rPr>
            </w:pPr>
            <w:r w:rsidRPr="00432FB3">
              <w:rPr>
                <w:b/>
                <w:noProof/>
                <w:lang w:eastAsia="pt-PT"/>
              </w:rPr>
              <w:drawing>
                <wp:inline distT="0" distB="0" distL="0" distR="0">
                  <wp:extent cx="510583" cy="425302"/>
                  <wp:effectExtent l="19050" t="0" r="3767" b="0"/>
                  <wp:docPr id="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855" cy="43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2249" w:rsidRDefault="00902249" w:rsidP="0053775D">
            <w:pPr>
              <w:jc w:val="center"/>
              <w:rPr>
                <w:b/>
              </w:rPr>
            </w:pPr>
            <w:r>
              <w:rPr>
                <w:b/>
              </w:rPr>
              <w:t>Curso Livre de Alemão (A2</w:t>
            </w:r>
            <w:r w:rsidR="00421BA0">
              <w:rPr>
                <w:b/>
              </w:rPr>
              <w:t>.1</w:t>
            </w:r>
            <w:r>
              <w:rPr>
                <w:b/>
              </w:rPr>
              <w:t>)</w:t>
            </w:r>
          </w:p>
          <w:p w:rsidR="00902249" w:rsidRDefault="00902249" w:rsidP="0053775D">
            <w:pPr>
              <w:jc w:val="center"/>
              <w:rPr>
                <w:b/>
              </w:rPr>
            </w:pPr>
          </w:p>
        </w:tc>
      </w:tr>
      <w:tr w:rsidR="00902249" w:rsidTr="0053775D">
        <w:trPr>
          <w:trHeight w:val="2800"/>
        </w:trPr>
        <w:tc>
          <w:tcPr>
            <w:tcW w:w="1955" w:type="dxa"/>
            <w:vAlign w:val="center"/>
          </w:tcPr>
          <w:p w:rsidR="00902249" w:rsidRDefault="00902249" w:rsidP="0053775D">
            <w:pPr>
              <w:jc w:val="center"/>
              <w:rPr>
                <w:b/>
              </w:rPr>
            </w:pPr>
            <w:r>
              <w:rPr>
                <w:b/>
              </w:rPr>
              <w:t>Objetivos e Métodos</w:t>
            </w:r>
          </w:p>
        </w:tc>
        <w:tc>
          <w:tcPr>
            <w:tcW w:w="6706" w:type="dxa"/>
            <w:vAlign w:val="center"/>
          </w:tcPr>
          <w:p w:rsidR="00902249" w:rsidRPr="00421BA0" w:rsidRDefault="00902249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Capacitar alunos possuidores de conhecimentos elementares de alemão, compatíveis com o nível A1.1 e A1.2 do QECR, para a aprendizagem do alemão como língua estrangeira, tendo por base o nível A2.1 do QECR;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Familiarizar os alunos com as várias competências linguísticas através da constante interação de atividades que promovam a compreensão oral e escrita, assim como a expressão oral e escrita;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Promover a interação comunicacional, através de trabalho de pares, sobretudo em situações de produção oral e escrita;</w:t>
            </w:r>
          </w:p>
          <w:p w:rsidR="00902249" w:rsidRPr="002C6C7A" w:rsidRDefault="00902249" w:rsidP="0053775D">
            <w:pPr>
              <w:pStyle w:val="PargrafodaLista"/>
              <w:numPr>
                <w:ilvl w:val="0"/>
                <w:numId w:val="1"/>
              </w:numPr>
              <w:ind w:left="214" w:hanging="214"/>
              <w:rPr>
                <w:b/>
              </w:rPr>
            </w:pPr>
            <w:r w:rsidRPr="00421BA0">
              <w:rPr>
                <w:sz w:val="20"/>
                <w:szCs w:val="20"/>
              </w:rPr>
              <w:t>Aulas de 4 horas semanais, num total de 60 horas.</w:t>
            </w:r>
          </w:p>
        </w:tc>
      </w:tr>
      <w:tr w:rsidR="00902249" w:rsidRPr="00D10F66" w:rsidTr="0053775D">
        <w:trPr>
          <w:trHeight w:val="7857"/>
        </w:trPr>
        <w:tc>
          <w:tcPr>
            <w:tcW w:w="1955" w:type="dxa"/>
            <w:vAlign w:val="center"/>
          </w:tcPr>
          <w:p w:rsidR="00902249" w:rsidRDefault="00902249" w:rsidP="0053775D">
            <w:pPr>
              <w:jc w:val="center"/>
              <w:rPr>
                <w:b/>
              </w:rPr>
            </w:pPr>
            <w:r>
              <w:rPr>
                <w:b/>
              </w:rPr>
              <w:t>Conteúdos</w:t>
            </w:r>
          </w:p>
        </w:tc>
        <w:tc>
          <w:tcPr>
            <w:tcW w:w="6706" w:type="dxa"/>
            <w:vAlign w:val="center"/>
          </w:tcPr>
          <w:p w:rsidR="00902249" w:rsidRPr="00DB2CE8" w:rsidRDefault="00902249" w:rsidP="0053775D">
            <w:pPr>
              <w:jc w:val="center"/>
              <w:rPr>
                <w:b/>
              </w:rPr>
            </w:pPr>
            <w:r w:rsidRPr="00DB2CE8">
              <w:rPr>
                <w:b/>
              </w:rPr>
              <w:t>Conteúdos temáticos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Percursos escolares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Vida familiar e ocasiões festivas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Viagens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Atividades de tempos livres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Os meios de comunicação e interação social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2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Situações de interação social </w:t>
            </w:r>
          </w:p>
          <w:p w:rsidR="002F1A0C" w:rsidRDefault="002F1A0C" w:rsidP="00902249"/>
          <w:p w:rsidR="00902249" w:rsidRPr="00DB2CE8" w:rsidRDefault="00902249" w:rsidP="00902249"/>
          <w:p w:rsidR="00902249" w:rsidRDefault="00902249" w:rsidP="0053775D">
            <w:pPr>
              <w:jc w:val="center"/>
              <w:rPr>
                <w:b/>
              </w:rPr>
            </w:pPr>
            <w:r w:rsidRPr="00726B7B">
              <w:rPr>
                <w:b/>
              </w:rPr>
              <w:t>Conteúdos gramaticais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Orações causais, con</w:t>
            </w:r>
            <w:r w:rsidR="002F1A0C" w:rsidRPr="00421BA0">
              <w:rPr>
                <w:sz w:val="20"/>
                <w:szCs w:val="20"/>
              </w:rPr>
              <w:t xml:space="preserve">cessivas e condicionais </w:t>
            </w:r>
            <w:r w:rsidRPr="00421BA0">
              <w:rPr>
                <w:sz w:val="20"/>
                <w:szCs w:val="20"/>
              </w:rPr>
              <w:t xml:space="preserve">(as conjunções </w:t>
            </w:r>
            <w:proofErr w:type="spellStart"/>
            <w:r w:rsidRPr="00421BA0">
              <w:rPr>
                <w:i/>
                <w:sz w:val="20"/>
                <w:szCs w:val="20"/>
              </w:rPr>
              <w:t>weil</w:t>
            </w:r>
            <w:proofErr w:type="spellEnd"/>
            <w:r w:rsidRPr="00421BA0">
              <w:rPr>
                <w:sz w:val="20"/>
                <w:szCs w:val="20"/>
              </w:rPr>
              <w:t xml:space="preserve">, </w:t>
            </w:r>
            <w:proofErr w:type="spellStart"/>
            <w:r w:rsidRPr="00421BA0">
              <w:rPr>
                <w:i/>
                <w:sz w:val="20"/>
                <w:szCs w:val="20"/>
              </w:rPr>
              <w:t>denn</w:t>
            </w:r>
            <w:proofErr w:type="spellEnd"/>
            <w:r w:rsidRPr="00421BA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421BA0">
              <w:rPr>
                <w:i/>
                <w:sz w:val="20"/>
                <w:szCs w:val="20"/>
              </w:rPr>
              <w:t>dass</w:t>
            </w:r>
            <w:proofErr w:type="spellEnd"/>
            <w:r w:rsidRPr="00421BA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421BA0">
              <w:rPr>
                <w:i/>
                <w:sz w:val="20"/>
                <w:szCs w:val="20"/>
              </w:rPr>
              <w:t>ob</w:t>
            </w:r>
            <w:proofErr w:type="spellEnd"/>
            <w:r w:rsidRPr="00421BA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421BA0">
              <w:rPr>
                <w:i/>
                <w:sz w:val="20"/>
                <w:szCs w:val="20"/>
              </w:rPr>
              <w:t>wenn</w:t>
            </w:r>
            <w:proofErr w:type="spellEnd"/>
            <w:r w:rsidRPr="00421BA0">
              <w:rPr>
                <w:i/>
                <w:sz w:val="20"/>
                <w:szCs w:val="20"/>
              </w:rPr>
              <w:t>)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4"/>
              </w:numPr>
              <w:tabs>
                <w:tab w:val="left" w:pos="0"/>
                <w:tab w:val="left" w:pos="214"/>
              </w:tabs>
              <w:ind w:left="0" w:firstLine="0"/>
              <w:rPr>
                <w:b/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Graus dos adjetivos (comparativo e superlativo)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Declinação de adjetivos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Pronomes possessivos (dativo)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Os verbos modais 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Os pronomes reflexos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>Os advérbios de tempo (</w:t>
            </w:r>
            <w:proofErr w:type="spellStart"/>
            <w:r w:rsidRPr="00421BA0">
              <w:rPr>
                <w:i/>
                <w:sz w:val="20"/>
                <w:szCs w:val="20"/>
              </w:rPr>
              <w:t>zuerst</w:t>
            </w:r>
            <w:proofErr w:type="spellEnd"/>
            <w:r w:rsidRPr="00421BA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421BA0">
              <w:rPr>
                <w:i/>
                <w:sz w:val="20"/>
                <w:szCs w:val="20"/>
              </w:rPr>
              <w:t>dann</w:t>
            </w:r>
            <w:proofErr w:type="spellEnd"/>
            <w:r w:rsidRPr="00421BA0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421BA0">
              <w:rPr>
                <w:i/>
                <w:sz w:val="20"/>
                <w:szCs w:val="20"/>
              </w:rPr>
              <w:t>danach</w:t>
            </w:r>
            <w:proofErr w:type="spellEnd"/>
            <w:r w:rsidRPr="00421BA0">
              <w:rPr>
                <w:i/>
                <w:sz w:val="20"/>
                <w:szCs w:val="20"/>
              </w:rPr>
              <w:t>)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  <w:lang w:val="de-DE"/>
              </w:rPr>
            </w:pPr>
            <w:r w:rsidRPr="00421BA0">
              <w:rPr>
                <w:sz w:val="20"/>
                <w:szCs w:val="20"/>
                <w:lang w:val="de-DE"/>
              </w:rPr>
              <w:t>Os pronomes indefinidos (</w:t>
            </w:r>
            <w:r w:rsidRPr="00421BA0">
              <w:rPr>
                <w:i/>
                <w:sz w:val="20"/>
                <w:szCs w:val="20"/>
                <w:lang w:val="de-DE"/>
              </w:rPr>
              <w:t xml:space="preserve"> niemand, wenige, viele, alle)</w:t>
            </w:r>
          </w:p>
          <w:p w:rsidR="00902249" w:rsidRPr="00421BA0" w:rsidRDefault="00902249" w:rsidP="0053775D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  <w:lang w:val="de-DE"/>
              </w:rPr>
            </w:pPr>
            <w:r w:rsidRPr="00421BA0">
              <w:rPr>
                <w:sz w:val="20"/>
                <w:szCs w:val="20"/>
                <w:lang w:val="de-DE"/>
              </w:rPr>
              <w:t>Interrogação indireta</w:t>
            </w:r>
          </w:p>
          <w:p w:rsidR="00105C2E" w:rsidRPr="00421BA0" w:rsidRDefault="00902249" w:rsidP="00902249">
            <w:pPr>
              <w:pStyle w:val="PargrafodaLista"/>
              <w:numPr>
                <w:ilvl w:val="0"/>
                <w:numId w:val="3"/>
              </w:numPr>
              <w:ind w:left="214" w:hanging="214"/>
              <w:rPr>
                <w:sz w:val="20"/>
                <w:szCs w:val="20"/>
                <w:lang w:val="de-DE"/>
              </w:rPr>
            </w:pPr>
            <w:r w:rsidRPr="00421BA0">
              <w:rPr>
                <w:sz w:val="20"/>
                <w:szCs w:val="20"/>
                <w:lang w:val="de-DE"/>
              </w:rPr>
              <w:t>Orações relativas</w:t>
            </w:r>
          </w:p>
          <w:p w:rsidR="00105C2E" w:rsidRDefault="00105C2E" w:rsidP="00105C2E">
            <w:pPr>
              <w:rPr>
                <w:lang w:val="de-DE"/>
              </w:rPr>
            </w:pPr>
          </w:p>
          <w:p w:rsidR="00105C2E" w:rsidRPr="00105C2E" w:rsidRDefault="00105C2E" w:rsidP="00105C2E">
            <w:pPr>
              <w:jc w:val="center"/>
              <w:rPr>
                <w:b/>
                <w:lang w:val="de-DE"/>
              </w:rPr>
            </w:pPr>
            <w:r w:rsidRPr="00105C2E">
              <w:rPr>
                <w:b/>
                <w:lang w:val="de-DE"/>
              </w:rPr>
              <w:t>Situações comunicacionais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105C2E">
              <w:t xml:space="preserve"> </w:t>
            </w:r>
            <w:r w:rsidRPr="00421BA0">
              <w:rPr>
                <w:sz w:val="20"/>
                <w:szCs w:val="20"/>
              </w:rPr>
              <w:t>Dar a conhecer o percurso pessoal de aprendizagem de línguas</w:t>
            </w:r>
            <w:r w:rsidR="006778F7">
              <w:rPr>
                <w:sz w:val="20"/>
                <w:szCs w:val="20"/>
              </w:rPr>
              <w:t>;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Descrever pessoas e acontecimentos a partir de fotografias</w:t>
            </w:r>
            <w:r w:rsidR="006778F7">
              <w:rPr>
                <w:sz w:val="20"/>
                <w:szCs w:val="20"/>
              </w:rPr>
              <w:t>;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Convi</w:t>
            </w:r>
            <w:r w:rsidR="006778F7">
              <w:rPr>
                <w:sz w:val="20"/>
                <w:szCs w:val="20"/>
              </w:rPr>
              <w:t>dar alguém;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Felicitar alguém por algo</w:t>
            </w:r>
            <w:r w:rsidR="006778F7">
              <w:rPr>
                <w:sz w:val="20"/>
                <w:szCs w:val="20"/>
              </w:rPr>
              <w:t>;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Expressar opinião sobre algo e fundamentar essa opinião</w:t>
            </w:r>
            <w:r w:rsidR="006778F7">
              <w:rPr>
                <w:sz w:val="20"/>
                <w:szCs w:val="20"/>
              </w:rPr>
              <w:t>;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Planear e reservar uma viagem</w:t>
            </w:r>
            <w:r w:rsidR="006778F7">
              <w:rPr>
                <w:sz w:val="20"/>
                <w:szCs w:val="20"/>
              </w:rPr>
              <w:t>;</w:t>
            </w:r>
          </w:p>
          <w:p w:rsidR="00105C2E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Reagir de forma positiva / negativa a algo</w:t>
            </w:r>
            <w:r w:rsidR="006778F7">
              <w:rPr>
                <w:sz w:val="20"/>
                <w:szCs w:val="20"/>
              </w:rPr>
              <w:t>;</w:t>
            </w:r>
          </w:p>
          <w:p w:rsidR="00E360E6" w:rsidRPr="00421BA0" w:rsidRDefault="00105C2E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</w:t>
            </w:r>
            <w:r w:rsidR="00E360E6" w:rsidRPr="00421BA0">
              <w:rPr>
                <w:sz w:val="20"/>
                <w:szCs w:val="20"/>
              </w:rPr>
              <w:t>Escrever mensagens curtas (</w:t>
            </w:r>
            <w:r w:rsidR="00E360E6" w:rsidRPr="00421BA0">
              <w:rPr>
                <w:i/>
                <w:sz w:val="20"/>
                <w:szCs w:val="20"/>
              </w:rPr>
              <w:t>SMS</w:t>
            </w:r>
            <w:r w:rsidR="00E360E6" w:rsidRPr="00421BA0">
              <w:rPr>
                <w:sz w:val="20"/>
                <w:szCs w:val="20"/>
              </w:rPr>
              <w:t>)</w:t>
            </w:r>
            <w:r w:rsidR="006778F7">
              <w:rPr>
                <w:sz w:val="20"/>
                <w:szCs w:val="20"/>
              </w:rPr>
              <w:t>;</w:t>
            </w:r>
          </w:p>
          <w:p w:rsidR="00E360E6" w:rsidRPr="00421BA0" w:rsidRDefault="00E360E6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Reclamar algo</w:t>
            </w:r>
            <w:r w:rsidR="006778F7">
              <w:rPr>
                <w:sz w:val="20"/>
                <w:szCs w:val="20"/>
              </w:rPr>
              <w:t>;</w:t>
            </w:r>
          </w:p>
          <w:p w:rsidR="00E360E6" w:rsidRPr="00421BA0" w:rsidRDefault="00E360E6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Ir ao restaurante: interação cliente / empregado de mesa</w:t>
            </w:r>
            <w:r w:rsidR="006778F7">
              <w:rPr>
                <w:sz w:val="20"/>
                <w:szCs w:val="20"/>
              </w:rPr>
              <w:t>;</w:t>
            </w:r>
          </w:p>
          <w:p w:rsidR="00902249" w:rsidRPr="00421BA0" w:rsidRDefault="004F10CC" w:rsidP="00105C2E">
            <w:pPr>
              <w:pStyle w:val="PargrafodaLista"/>
              <w:numPr>
                <w:ilvl w:val="0"/>
                <w:numId w:val="6"/>
              </w:numPr>
              <w:ind w:left="172" w:hanging="142"/>
              <w:rPr>
                <w:sz w:val="20"/>
                <w:szCs w:val="20"/>
              </w:rPr>
            </w:pPr>
            <w:r w:rsidRPr="00421BA0">
              <w:rPr>
                <w:sz w:val="20"/>
                <w:szCs w:val="20"/>
              </w:rPr>
              <w:t xml:space="preserve"> Expressar vontade </w:t>
            </w:r>
            <w:r w:rsidR="00421BA0" w:rsidRPr="00421BA0">
              <w:rPr>
                <w:sz w:val="20"/>
                <w:szCs w:val="20"/>
              </w:rPr>
              <w:t xml:space="preserve">de fazer </w:t>
            </w:r>
            <w:r w:rsidRPr="00421BA0">
              <w:rPr>
                <w:sz w:val="20"/>
                <w:szCs w:val="20"/>
              </w:rPr>
              <w:t>/ gosto por atividades de tempos livres</w:t>
            </w:r>
            <w:r w:rsidR="006778F7">
              <w:rPr>
                <w:sz w:val="20"/>
                <w:szCs w:val="20"/>
              </w:rPr>
              <w:t>.</w:t>
            </w:r>
          </w:p>
          <w:p w:rsidR="00902249" w:rsidRPr="00421BA0" w:rsidRDefault="00902249" w:rsidP="00902249">
            <w:pPr>
              <w:rPr>
                <w:sz w:val="20"/>
                <w:szCs w:val="20"/>
              </w:rPr>
            </w:pPr>
          </w:p>
          <w:p w:rsidR="00902249" w:rsidRPr="00105C2E" w:rsidRDefault="00902249" w:rsidP="00902249"/>
        </w:tc>
      </w:tr>
      <w:tr w:rsidR="00902249" w:rsidTr="0053775D">
        <w:trPr>
          <w:trHeight w:val="840"/>
        </w:trPr>
        <w:tc>
          <w:tcPr>
            <w:tcW w:w="1955" w:type="dxa"/>
            <w:vAlign w:val="center"/>
          </w:tcPr>
          <w:p w:rsidR="00902249" w:rsidRDefault="00902249" w:rsidP="0053775D">
            <w:pPr>
              <w:jc w:val="center"/>
              <w:rPr>
                <w:b/>
              </w:rPr>
            </w:pPr>
            <w:r>
              <w:rPr>
                <w:b/>
              </w:rPr>
              <w:t>Avaliação</w:t>
            </w:r>
          </w:p>
        </w:tc>
        <w:tc>
          <w:tcPr>
            <w:tcW w:w="6706" w:type="dxa"/>
            <w:vAlign w:val="center"/>
          </w:tcPr>
          <w:p w:rsidR="00902249" w:rsidRPr="00432FB3" w:rsidRDefault="00902249" w:rsidP="0053775D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 w:rsidRPr="00432FB3">
              <w:t xml:space="preserve">50% </w:t>
            </w:r>
            <w:proofErr w:type="gramStart"/>
            <w:r w:rsidRPr="00432FB3">
              <w:t>atr</w:t>
            </w:r>
            <w:r>
              <w:t>ibuídos</w:t>
            </w:r>
            <w:proofErr w:type="gramEnd"/>
            <w:r>
              <w:t xml:space="preserve"> à frequência e participação ativa nas aulas; </w:t>
            </w:r>
          </w:p>
          <w:p w:rsidR="00902249" w:rsidRPr="00432FB3" w:rsidRDefault="00902249" w:rsidP="0053775D">
            <w:pPr>
              <w:pStyle w:val="PargrafodaLista"/>
              <w:numPr>
                <w:ilvl w:val="0"/>
                <w:numId w:val="5"/>
              </w:numPr>
              <w:ind w:left="317" w:hanging="283"/>
            </w:pPr>
            <w:r>
              <w:t xml:space="preserve">50% </w:t>
            </w:r>
            <w:proofErr w:type="gramStart"/>
            <w:r>
              <w:t>atribuídos</w:t>
            </w:r>
            <w:proofErr w:type="gramEnd"/>
            <w:r>
              <w:t xml:space="preserve"> aos testes de compreensão e expressão escrita, compreensão oral e expressão oral.</w:t>
            </w:r>
          </w:p>
        </w:tc>
      </w:tr>
    </w:tbl>
    <w:p w:rsidR="006778F7" w:rsidRPr="00FF2798" w:rsidRDefault="006778F7" w:rsidP="00166D51">
      <w:pPr>
        <w:rPr>
          <w:b/>
          <w:u w:val="single"/>
        </w:rPr>
      </w:pPr>
    </w:p>
    <w:p w:rsidR="00166D51" w:rsidRDefault="00166D51" w:rsidP="00166D51">
      <w:pPr>
        <w:rPr>
          <w:b/>
          <w:u w:val="single"/>
          <w:lang w:val="de-DE"/>
        </w:rPr>
      </w:pPr>
      <w:r w:rsidRPr="009D36CC">
        <w:rPr>
          <w:b/>
          <w:u w:val="single"/>
          <w:lang w:val="de-DE"/>
        </w:rPr>
        <w:lastRenderedPageBreak/>
        <w:t>Referências bibliográficas</w:t>
      </w:r>
    </w:p>
    <w:p w:rsidR="00166D51" w:rsidRPr="006778F7" w:rsidRDefault="00166D51" w:rsidP="00166D51">
      <w:pPr>
        <w:spacing w:after="0"/>
        <w:rPr>
          <w:b/>
          <w:lang w:val="de-DE"/>
        </w:rPr>
      </w:pPr>
      <w:r w:rsidRPr="006778F7">
        <w:rPr>
          <w:b/>
          <w:lang w:val="de-DE"/>
        </w:rPr>
        <w:t>Manual</w:t>
      </w:r>
    </w:p>
    <w:p w:rsidR="00166D51" w:rsidRPr="006778F7" w:rsidRDefault="00166D51" w:rsidP="006778F7">
      <w:pPr>
        <w:pStyle w:val="PargrafodaLista"/>
        <w:numPr>
          <w:ilvl w:val="0"/>
          <w:numId w:val="8"/>
        </w:numPr>
        <w:spacing w:after="0" w:line="240" w:lineRule="auto"/>
        <w:jc w:val="both"/>
        <w:rPr>
          <w:b/>
          <w:sz w:val="20"/>
          <w:szCs w:val="20"/>
          <w:lang w:val="de-DE"/>
        </w:rPr>
      </w:pPr>
      <w:r w:rsidRPr="006778F7">
        <w:rPr>
          <w:rFonts w:cs="Arial"/>
          <w:sz w:val="20"/>
          <w:szCs w:val="20"/>
          <w:lang w:val="de-DE"/>
        </w:rPr>
        <w:t xml:space="preserve">H. Funk, C. Kuhn, S. Demme: </w:t>
      </w:r>
      <w:r w:rsidRPr="006778F7">
        <w:rPr>
          <w:rFonts w:cs="Arial"/>
          <w:i/>
          <w:sz w:val="20"/>
          <w:szCs w:val="20"/>
          <w:lang w:val="de-DE"/>
        </w:rPr>
        <w:t>Studio d A2</w:t>
      </w:r>
      <w:r w:rsidRPr="006778F7">
        <w:rPr>
          <w:rFonts w:cs="Arial"/>
          <w:sz w:val="20"/>
          <w:szCs w:val="20"/>
          <w:lang w:val="de-DE"/>
        </w:rPr>
        <w:t>, Deutsch als Fremdsprache, Kurs- und Übungsbuch. Cornelsen. Berlin: 2005.</w:t>
      </w:r>
    </w:p>
    <w:p w:rsidR="00166D51" w:rsidRPr="006778F7" w:rsidRDefault="00166D51" w:rsidP="00166D51">
      <w:pPr>
        <w:spacing w:line="240" w:lineRule="auto"/>
        <w:rPr>
          <w:b/>
          <w:sz w:val="20"/>
          <w:szCs w:val="20"/>
          <w:lang w:val="de-DE"/>
        </w:rPr>
      </w:pPr>
    </w:p>
    <w:p w:rsidR="00166D51" w:rsidRPr="006778F7" w:rsidRDefault="00166D51" w:rsidP="00166D51">
      <w:pPr>
        <w:spacing w:after="0" w:line="360" w:lineRule="auto"/>
        <w:rPr>
          <w:b/>
          <w:sz w:val="20"/>
          <w:szCs w:val="20"/>
          <w:u w:val="single"/>
          <w:lang w:val="de-DE"/>
        </w:rPr>
      </w:pPr>
      <w:r w:rsidRPr="006778F7">
        <w:rPr>
          <w:b/>
          <w:sz w:val="20"/>
          <w:szCs w:val="20"/>
          <w:lang w:val="de-DE"/>
        </w:rPr>
        <w:t>Dicionários e gramáticas</w:t>
      </w:r>
    </w:p>
    <w:p w:rsidR="00166D51" w:rsidRPr="006778F7" w:rsidRDefault="00166D51" w:rsidP="00166D51">
      <w:pPr>
        <w:pStyle w:val="PargrafodaLista"/>
        <w:numPr>
          <w:ilvl w:val="0"/>
          <w:numId w:val="7"/>
        </w:numPr>
        <w:spacing w:after="0" w:line="360" w:lineRule="auto"/>
        <w:rPr>
          <w:b/>
          <w:sz w:val="20"/>
          <w:szCs w:val="20"/>
          <w:u w:val="single"/>
          <w:lang w:val="de-DE"/>
        </w:rPr>
      </w:pPr>
      <w:r w:rsidRPr="006778F7">
        <w:rPr>
          <w:rFonts w:cs="Arial"/>
          <w:sz w:val="20"/>
          <w:szCs w:val="20"/>
          <w:lang w:val="de-DE"/>
        </w:rPr>
        <w:t>LANGENSCHEIDTS Taschenwörterbuch Portugiesisch-Deutsch; Deutsch-Portugiesisch.</w:t>
      </w:r>
    </w:p>
    <w:p w:rsidR="00166D51" w:rsidRPr="006778F7" w:rsidRDefault="00166D51" w:rsidP="00166D51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6778F7">
        <w:rPr>
          <w:rFonts w:cs="Arial"/>
          <w:sz w:val="20"/>
          <w:szCs w:val="20"/>
          <w:lang w:val="de-DE"/>
        </w:rPr>
        <w:t>LANGENSCHEIDTS Gro</w:t>
      </w:r>
      <w:r w:rsidRPr="006778F7">
        <w:rPr>
          <w:rFonts w:cs="Arial"/>
          <w:sz w:val="20"/>
          <w:szCs w:val="20"/>
        </w:rPr>
        <w:t>β</w:t>
      </w:r>
      <w:r w:rsidRPr="006778F7">
        <w:rPr>
          <w:rFonts w:cs="Arial"/>
          <w:sz w:val="20"/>
          <w:szCs w:val="20"/>
          <w:lang w:val="de-DE"/>
        </w:rPr>
        <w:t>wörterbuch Deutsch als Fremdsprache.</w:t>
      </w:r>
    </w:p>
    <w:p w:rsidR="00166D51" w:rsidRPr="006778F7" w:rsidRDefault="00166D51" w:rsidP="00166D51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6778F7">
        <w:rPr>
          <w:rFonts w:cs="Arial"/>
          <w:sz w:val="20"/>
          <w:szCs w:val="20"/>
        </w:rPr>
        <w:t xml:space="preserve">WENDT, Heinz </w:t>
      </w:r>
      <w:proofErr w:type="gramStart"/>
      <w:r w:rsidRPr="006778F7">
        <w:rPr>
          <w:rFonts w:cs="Arial"/>
          <w:sz w:val="20"/>
          <w:szCs w:val="20"/>
        </w:rPr>
        <w:t>F.</w:t>
      </w:r>
      <w:proofErr w:type="gramEnd"/>
      <w:r w:rsidRPr="006778F7">
        <w:rPr>
          <w:rFonts w:cs="Arial"/>
          <w:sz w:val="20"/>
          <w:szCs w:val="20"/>
        </w:rPr>
        <w:t xml:space="preserve">: </w:t>
      </w:r>
      <w:r w:rsidRPr="00FF2798">
        <w:rPr>
          <w:rFonts w:cs="Arial"/>
          <w:i/>
          <w:sz w:val="20"/>
          <w:szCs w:val="20"/>
        </w:rPr>
        <w:t>Gramática de Alemão</w:t>
      </w:r>
      <w:r w:rsidRPr="006778F7">
        <w:rPr>
          <w:rFonts w:cs="Arial"/>
          <w:sz w:val="20"/>
          <w:szCs w:val="20"/>
        </w:rPr>
        <w:t>, Editorial Presença / Langenscheidt.</w:t>
      </w:r>
    </w:p>
    <w:p w:rsidR="00166D51" w:rsidRPr="006778F7" w:rsidRDefault="00166D51" w:rsidP="00166D51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  <w:lang w:val="de-DE"/>
        </w:rPr>
      </w:pPr>
      <w:r w:rsidRPr="006778F7">
        <w:rPr>
          <w:rFonts w:cs="Arial"/>
          <w:sz w:val="20"/>
          <w:szCs w:val="20"/>
          <w:lang w:val="de-DE"/>
        </w:rPr>
        <w:t xml:space="preserve">REIMANN, Monika: </w:t>
      </w:r>
      <w:r w:rsidRPr="00FF2798">
        <w:rPr>
          <w:rFonts w:cs="Arial"/>
          <w:i/>
          <w:sz w:val="20"/>
          <w:szCs w:val="20"/>
          <w:lang w:val="de-DE"/>
        </w:rPr>
        <w:t>Grundstufen-Grammatik für Deutsch als Fremdsprache</w:t>
      </w:r>
      <w:r w:rsidRPr="006778F7">
        <w:rPr>
          <w:rFonts w:cs="Arial"/>
          <w:sz w:val="20"/>
          <w:szCs w:val="20"/>
          <w:lang w:val="de-DE"/>
        </w:rPr>
        <w:t>, Hueber. </w:t>
      </w:r>
      <w:r w:rsidR="00FF2798">
        <w:rPr>
          <w:rFonts w:cs="Arial"/>
          <w:sz w:val="20"/>
          <w:szCs w:val="20"/>
          <w:lang w:val="de-DE"/>
        </w:rPr>
        <w:t xml:space="preserve"> (Existe versão em português)</w:t>
      </w:r>
    </w:p>
    <w:p w:rsidR="00166D51" w:rsidRPr="006778F7" w:rsidRDefault="00166D51" w:rsidP="00166D51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6778F7">
        <w:rPr>
          <w:rFonts w:cs="Arial"/>
          <w:sz w:val="20"/>
          <w:szCs w:val="20"/>
        </w:rPr>
        <w:t xml:space="preserve">PIRES, Martinho Vaz: </w:t>
      </w:r>
      <w:r w:rsidRPr="00FF2798">
        <w:rPr>
          <w:rFonts w:cs="Arial"/>
          <w:i/>
          <w:sz w:val="20"/>
          <w:szCs w:val="20"/>
        </w:rPr>
        <w:t>Gramática da Língua Alemã</w:t>
      </w:r>
      <w:r w:rsidRPr="006778F7">
        <w:rPr>
          <w:rFonts w:cs="Arial"/>
          <w:sz w:val="20"/>
          <w:szCs w:val="20"/>
        </w:rPr>
        <w:t>, Porto Editora.</w:t>
      </w:r>
    </w:p>
    <w:p w:rsidR="00166D51" w:rsidRPr="006778F7" w:rsidRDefault="00166D51" w:rsidP="00166D51">
      <w:pPr>
        <w:pStyle w:val="PargrafodaLista"/>
        <w:numPr>
          <w:ilvl w:val="0"/>
          <w:numId w:val="7"/>
        </w:numPr>
        <w:spacing w:line="360" w:lineRule="auto"/>
        <w:rPr>
          <w:b/>
          <w:sz w:val="20"/>
          <w:szCs w:val="20"/>
          <w:u w:val="single"/>
        </w:rPr>
      </w:pPr>
      <w:r w:rsidRPr="006778F7">
        <w:rPr>
          <w:rFonts w:cs="Arial"/>
          <w:sz w:val="20"/>
          <w:szCs w:val="20"/>
        </w:rPr>
        <w:t xml:space="preserve">HOBERG, </w:t>
      </w:r>
      <w:proofErr w:type="spellStart"/>
      <w:r w:rsidRPr="006778F7">
        <w:rPr>
          <w:rFonts w:cs="Arial"/>
          <w:sz w:val="20"/>
          <w:szCs w:val="20"/>
        </w:rPr>
        <w:t>Rudolf</w:t>
      </w:r>
      <w:proofErr w:type="spellEnd"/>
      <w:r w:rsidRPr="006778F7">
        <w:rPr>
          <w:rFonts w:cs="Arial"/>
          <w:sz w:val="20"/>
          <w:szCs w:val="20"/>
        </w:rPr>
        <w:t xml:space="preserve">: </w:t>
      </w:r>
      <w:proofErr w:type="spellStart"/>
      <w:r w:rsidRPr="006778F7">
        <w:rPr>
          <w:rFonts w:cs="Arial"/>
          <w:sz w:val="20"/>
          <w:szCs w:val="20"/>
        </w:rPr>
        <w:t>Duden</w:t>
      </w:r>
      <w:proofErr w:type="spellEnd"/>
      <w:r w:rsidRPr="006778F7">
        <w:rPr>
          <w:rFonts w:cs="Arial"/>
          <w:sz w:val="20"/>
          <w:szCs w:val="20"/>
        </w:rPr>
        <w:t xml:space="preserve"> - </w:t>
      </w:r>
      <w:r w:rsidRPr="00FF2798">
        <w:rPr>
          <w:rFonts w:cs="Arial"/>
          <w:i/>
          <w:sz w:val="20"/>
          <w:szCs w:val="20"/>
        </w:rPr>
        <w:t>Gramática de Alemão</w:t>
      </w:r>
      <w:r w:rsidRPr="006778F7">
        <w:rPr>
          <w:rFonts w:cs="Arial"/>
          <w:sz w:val="20"/>
          <w:szCs w:val="20"/>
        </w:rPr>
        <w:t>. Porto Editora.  </w:t>
      </w:r>
    </w:p>
    <w:p w:rsidR="001F3751" w:rsidRPr="00166D51" w:rsidRDefault="001F3751">
      <w:pPr>
        <w:rPr>
          <w:sz w:val="20"/>
          <w:szCs w:val="20"/>
        </w:rPr>
      </w:pPr>
    </w:p>
    <w:sectPr w:rsidR="001F3751" w:rsidRPr="00166D51" w:rsidSect="001F37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5798"/>
    <w:multiLevelType w:val="hybridMultilevel"/>
    <w:tmpl w:val="7604D752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400B4"/>
    <w:multiLevelType w:val="hybridMultilevel"/>
    <w:tmpl w:val="3B6C101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6C5FE4"/>
    <w:multiLevelType w:val="multilevel"/>
    <w:tmpl w:val="CDF0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3561BE"/>
    <w:multiLevelType w:val="hybridMultilevel"/>
    <w:tmpl w:val="126E638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07AE6"/>
    <w:multiLevelType w:val="hybridMultilevel"/>
    <w:tmpl w:val="28ACA2C8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504BD"/>
    <w:multiLevelType w:val="hybridMultilevel"/>
    <w:tmpl w:val="EB606306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DC17B9"/>
    <w:multiLevelType w:val="hybridMultilevel"/>
    <w:tmpl w:val="84680E64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0B7FD4"/>
    <w:multiLevelType w:val="hybridMultilevel"/>
    <w:tmpl w:val="2C948A30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737642"/>
    <w:multiLevelType w:val="hybridMultilevel"/>
    <w:tmpl w:val="3D345FBE"/>
    <w:lvl w:ilvl="0" w:tplc="08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902249"/>
    <w:rsid w:val="00105C2E"/>
    <w:rsid w:val="00166D51"/>
    <w:rsid w:val="001F3751"/>
    <w:rsid w:val="002F1A0C"/>
    <w:rsid w:val="00421BA0"/>
    <w:rsid w:val="004F10CC"/>
    <w:rsid w:val="005A408D"/>
    <w:rsid w:val="006778F7"/>
    <w:rsid w:val="00763E16"/>
    <w:rsid w:val="00902249"/>
    <w:rsid w:val="009B58B7"/>
    <w:rsid w:val="00E2053D"/>
    <w:rsid w:val="00E360E6"/>
    <w:rsid w:val="00F8055C"/>
    <w:rsid w:val="00FF2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75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902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902249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902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9022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58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Cabral de Carvalho</dc:creator>
  <cp:lastModifiedBy>Raquel Cabral de Carvalho</cp:lastModifiedBy>
  <cp:revision>2</cp:revision>
  <dcterms:created xsi:type="dcterms:W3CDTF">2013-06-18T16:37:00Z</dcterms:created>
  <dcterms:modified xsi:type="dcterms:W3CDTF">2013-06-18T16:37:00Z</dcterms:modified>
</cp:coreProperties>
</file>