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pPr w:leftFromText="141" w:rightFromText="141" w:vertAnchor="text" w:horzAnchor="margin" w:tblpXSpec="center" w:tblpY="-29"/>
        <w:tblW w:w="0" w:type="auto"/>
        <w:tblLook w:val="04A0" w:firstRow="1" w:lastRow="0" w:firstColumn="1" w:lastColumn="0" w:noHBand="0" w:noVBand="1"/>
      </w:tblPr>
      <w:tblGrid>
        <w:gridCol w:w="1955"/>
        <w:gridCol w:w="6706"/>
      </w:tblGrid>
      <w:tr w:rsidR="0023620C" w:rsidTr="0023620C">
        <w:trPr>
          <w:trHeight w:val="1260"/>
        </w:trPr>
        <w:tc>
          <w:tcPr>
            <w:tcW w:w="8661" w:type="dxa"/>
            <w:gridSpan w:val="2"/>
            <w:vAlign w:val="bottom"/>
          </w:tcPr>
          <w:p w:rsidR="0023620C" w:rsidRDefault="009334CE" w:rsidP="0023620C">
            <w:pPr>
              <w:jc w:val="center"/>
              <w:rPr>
                <w:b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1E291F3C" wp14:editId="566227FA">
                  <wp:extent cx="1504950" cy="504825"/>
                  <wp:effectExtent l="0" t="0" r="0" b="9525"/>
                  <wp:docPr id="1" name="Imagem 1" descr="esec-new-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 descr="esec-new-logo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23620C" w:rsidRDefault="0023620C" w:rsidP="0023620C">
            <w:pPr>
              <w:jc w:val="center"/>
              <w:rPr>
                <w:b/>
              </w:rPr>
            </w:pPr>
            <w:r>
              <w:rPr>
                <w:b/>
              </w:rPr>
              <w:t>Curso Livre de Alemão (A1.1)</w:t>
            </w:r>
          </w:p>
          <w:p w:rsidR="0023620C" w:rsidRDefault="0023620C" w:rsidP="0023620C">
            <w:pPr>
              <w:jc w:val="center"/>
              <w:rPr>
                <w:b/>
              </w:rPr>
            </w:pPr>
          </w:p>
        </w:tc>
      </w:tr>
      <w:tr w:rsidR="0023620C" w:rsidTr="0023620C">
        <w:trPr>
          <w:trHeight w:val="2800"/>
        </w:trPr>
        <w:tc>
          <w:tcPr>
            <w:tcW w:w="1955" w:type="dxa"/>
            <w:vAlign w:val="center"/>
          </w:tcPr>
          <w:p w:rsidR="0023620C" w:rsidRDefault="0023620C" w:rsidP="0023620C">
            <w:pPr>
              <w:jc w:val="center"/>
              <w:rPr>
                <w:b/>
              </w:rPr>
            </w:pPr>
            <w:r>
              <w:rPr>
                <w:b/>
              </w:rPr>
              <w:t>Objetivos e Métodos</w:t>
            </w:r>
          </w:p>
        </w:tc>
        <w:tc>
          <w:tcPr>
            <w:tcW w:w="6706" w:type="dxa"/>
            <w:vAlign w:val="center"/>
          </w:tcPr>
          <w:p w:rsidR="0023620C" w:rsidRPr="002A3DC8" w:rsidRDefault="0023620C" w:rsidP="0023620C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Capacitar alunos sem conhecimentos prévios de alemão, ou alunos que pretendam fazer uma revisão de conteúdos básicos desta língua, para a aprendizagem do alemão como língua estrangeira, tendo por base o nível A1.1 do QECR;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Familiarizar os alunos com as várias competências linguísticas através da constante interação de atividades que promovam a compreensão oral e escrita, assim como a expressão oral e escrita;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Promover a interação comunicacional, através de trabalho de pares, sobretudo em situações de produção oral e escrita;</w:t>
            </w:r>
          </w:p>
          <w:p w:rsidR="0023620C" w:rsidRPr="002C6C7A" w:rsidRDefault="0023620C" w:rsidP="0023620C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</w:rPr>
            </w:pPr>
            <w:r w:rsidRPr="002A3DC8">
              <w:rPr>
                <w:sz w:val="20"/>
                <w:szCs w:val="20"/>
              </w:rPr>
              <w:t>Aulas de 4 horas semanais, num total de 60 horas.</w:t>
            </w:r>
          </w:p>
        </w:tc>
      </w:tr>
      <w:tr w:rsidR="0023620C" w:rsidTr="0023620C">
        <w:trPr>
          <w:trHeight w:val="7857"/>
        </w:trPr>
        <w:tc>
          <w:tcPr>
            <w:tcW w:w="1955" w:type="dxa"/>
            <w:vAlign w:val="center"/>
          </w:tcPr>
          <w:p w:rsidR="0023620C" w:rsidRDefault="0023620C" w:rsidP="0023620C">
            <w:pPr>
              <w:jc w:val="center"/>
              <w:rPr>
                <w:b/>
              </w:rPr>
            </w:pPr>
            <w:r>
              <w:rPr>
                <w:b/>
              </w:rPr>
              <w:t>Conteúdos</w:t>
            </w:r>
          </w:p>
        </w:tc>
        <w:tc>
          <w:tcPr>
            <w:tcW w:w="6706" w:type="dxa"/>
            <w:vAlign w:val="center"/>
          </w:tcPr>
          <w:p w:rsidR="0023620C" w:rsidRPr="00DB2CE8" w:rsidRDefault="0023620C" w:rsidP="0023620C">
            <w:pPr>
              <w:jc w:val="center"/>
              <w:rPr>
                <w:b/>
              </w:rPr>
            </w:pPr>
            <w:r w:rsidRPr="00DB2CE8">
              <w:rPr>
                <w:b/>
              </w:rPr>
              <w:t>Conteúdos temáticos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Aspetos caracterizadores da língua e da cultura alemã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Dados pessoais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Interação em contexto de café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Interação em contexto de sala de aula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Cidades, Países e Línguas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Tipos de habitação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Marcações / combinações / Rotina diária</w:t>
            </w:r>
          </w:p>
          <w:p w:rsidR="0023620C" w:rsidRPr="0023620C" w:rsidRDefault="0023620C" w:rsidP="0023620C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Orientação numa cidade</w:t>
            </w:r>
          </w:p>
          <w:p w:rsidR="0023620C" w:rsidRDefault="0023620C" w:rsidP="0023620C">
            <w:pPr>
              <w:jc w:val="center"/>
              <w:rPr>
                <w:b/>
              </w:rPr>
            </w:pPr>
          </w:p>
          <w:p w:rsidR="0023620C" w:rsidRDefault="0023620C" w:rsidP="0023620C">
            <w:pPr>
              <w:jc w:val="center"/>
              <w:rPr>
                <w:b/>
              </w:rPr>
            </w:pPr>
            <w:r w:rsidRPr="00726B7B">
              <w:rPr>
                <w:b/>
              </w:rPr>
              <w:t>Conteúdos gramaticais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b/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Regras do sistema fonológico da língua</w:t>
            </w:r>
            <w:r w:rsidRPr="002A3DC8">
              <w:rPr>
                <w:b/>
                <w:sz w:val="20"/>
                <w:szCs w:val="20"/>
              </w:rPr>
              <w:t xml:space="preserve"> </w:t>
            </w:r>
            <w:r w:rsidRPr="002A3DC8">
              <w:rPr>
                <w:sz w:val="20"/>
                <w:szCs w:val="20"/>
              </w:rPr>
              <w:t>alemã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Prosódia (acentuação de palavras e de frases, entoação de frases declarativas, assertivas, exclamativas e interrogativas)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Pronomes pessoais e possessivos (Nominativo)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Artigos definidos e indefinidos (Nominativo, Acusativo e Dativo)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Substantivos (diferenciação entre géneros e formação de plural)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Preposições (</w:t>
            </w:r>
            <w:r w:rsidRPr="002A3DC8">
              <w:rPr>
                <w:i/>
                <w:sz w:val="20"/>
                <w:szCs w:val="20"/>
              </w:rPr>
              <w:t>Wechselpräpositionen</w:t>
            </w:r>
            <w:r w:rsidRPr="002A3DC8">
              <w:rPr>
                <w:sz w:val="20"/>
                <w:szCs w:val="20"/>
              </w:rPr>
              <w:t>)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 xml:space="preserve">Conjugação verbal no </w:t>
            </w:r>
            <w:r w:rsidRPr="002A3DC8">
              <w:rPr>
                <w:i/>
                <w:sz w:val="20"/>
                <w:szCs w:val="20"/>
              </w:rPr>
              <w:t xml:space="preserve">Präsens </w:t>
            </w:r>
            <w:r w:rsidRPr="002A3DC8">
              <w:rPr>
                <w:sz w:val="20"/>
                <w:szCs w:val="20"/>
              </w:rPr>
              <w:t>e</w:t>
            </w:r>
            <w:r w:rsidRPr="002A3DC8">
              <w:rPr>
                <w:i/>
                <w:sz w:val="20"/>
                <w:szCs w:val="20"/>
              </w:rPr>
              <w:t xml:space="preserve"> Präteritum </w:t>
            </w:r>
            <w:r w:rsidRPr="002A3DC8">
              <w:rPr>
                <w:sz w:val="20"/>
                <w:szCs w:val="20"/>
              </w:rPr>
              <w:t>(dos verbos</w:t>
            </w:r>
            <w:r w:rsidRPr="002A3DC8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‘</w:t>
            </w:r>
            <w:r w:rsidRPr="002A3DC8">
              <w:rPr>
                <w:i/>
                <w:sz w:val="20"/>
                <w:szCs w:val="20"/>
              </w:rPr>
              <w:t>sein</w:t>
            </w:r>
            <w:r>
              <w:rPr>
                <w:i/>
                <w:sz w:val="20"/>
                <w:szCs w:val="20"/>
              </w:rPr>
              <w:t>’</w:t>
            </w:r>
            <w:r w:rsidRPr="002A3DC8">
              <w:rPr>
                <w:i/>
                <w:sz w:val="20"/>
                <w:szCs w:val="20"/>
              </w:rPr>
              <w:t xml:space="preserve"> e </w:t>
            </w:r>
            <w:r>
              <w:rPr>
                <w:i/>
                <w:sz w:val="20"/>
                <w:szCs w:val="20"/>
              </w:rPr>
              <w:t>‘</w:t>
            </w:r>
            <w:r w:rsidRPr="002A3DC8">
              <w:rPr>
                <w:i/>
                <w:sz w:val="20"/>
                <w:szCs w:val="20"/>
              </w:rPr>
              <w:t>haben</w:t>
            </w:r>
            <w:r>
              <w:rPr>
                <w:i/>
                <w:sz w:val="20"/>
                <w:szCs w:val="20"/>
              </w:rPr>
              <w:t>’</w:t>
            </w:r>
            <w:r w:rsidRPr="002A3DC8">
              <w:rPr>
                <w:sz w:val="20"/>
                <w:szCs w:val="20"/>
              </w:rPr>
              <w:t>)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Verbos Modais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Verbos de prefixo separável / não-separável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>Verbos reflexivos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 numerais cardinais e ordinais</w:t>
            </w:r>
          </w:p>
          <w:p w:rsidR="0023620C" w:rsidRPr="00DB2CE8" w:rsidRDefault="0023620C" w:rsidP="0023620C">
            <w:pPr>
              <w:pStyle w:val="PargrafodaLista"/>
              <w:numPr>
                <w:ilvl w:val="0"/>
                <w:numId w:val="3"/>
              </w:numPr>
              <w:ind w:left="214" w:hanging="214"/>
            </w:pPr>
            <w:r w:rsidRPr="002A3DC8">
              <w:rPr>
                <w:sz w:val="20"/>
                <w:szCs w:val="20"/>
              </w:rPr>
              <w:t>Sintaxe: a estrutura frásica (frases declarativas, interrogativas e imperativas); a negação; orações coordenadas.</w:t>
            </w:r>
          </w:p>
          <w:p w:rsidR="0023620C" w:rsidRDefault="0023620C" w:rsidP="0023620C"/>
          <w:p w:rsidR="0023620C" w:rsidRPr="002A3DC8" w:rsidRDefault="0023620C" w:rsidP="0023620C">
            <w:pPr>
              <w:jc w:val="center"/>
              <w:rPr>
                <w:b/>
              </w:rPr>
            </w:pPr>
            <w:r w:rsidRPr="002A3DC8">
              <w:rPr>
                <w:b/>
              </w:rPr>
              <w:t>Situações comunicacionais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t xml:space="preserve"> </w:t>
            </w:r>
            <w:r w:rsidRPr="002A3DC8">
              <w:rPr>
                <w:sz w:val="20"/>
                <w:szCs w:val="20"/>
              </w:rPr>
              <w:t>Apresentar-se / apresentar alguém</w:t>
            </w:r>
            <w:r>
              <w:rPr>
                <w:sz w:val="20"/>
                <w:szCs w:val="20"/>
              </w:rPr>
              <w:t>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Ir ao café: interação cliente / empregado de mesa (pedir uma bebida / pedir a conta);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sala de aula: interação aluno / professor (expressar dúvida / pedir algo / perguntar sobre algo);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Localizar geograficamente países e cidades;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Descrever tipos de habitações diferentes;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Localizar pessoas e objetos, no espaço;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Combinar algo / Fazer marcações (em contexto profissional e pessoal);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Pedir e dar informação sobre horas e datas;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Desculpar-se pelo atraso / incumprimento de marcações; 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Pedir e dar informações sobre a profissão e o modo de locomoção até ao emprego;</w:t>
            </w:r>
          </w:p>
          <w:p w:rsidR="0023620C" w:rsidRPr="002A3DC8" w:rsidRDefault="0023620C" w:rsidP="0023620C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Dar informações sobre a rotina diária.</w:t>
            </w:r>
          </w:p>
          <w:p w:rsidR="0023620C" w:rsidRPr="009D36CC" w:rsidRDefault="0023620C" w:rsidP="0023620C">
            <w:pPr>
              <w:rPr>
                <w:sz w:val="20"/>
                <w:szCs w:val="20"/>
              </w:rPr>
            </w:pPr>
          </w:p>
        </w:tc>
      </w:tr>
      <w:tr w:rsidR="0023620C" w:rsidTr="0023620C">
        <w:trPr>
          <w:trHeight w:val="840"/>
        </w:trPr>
        <w:tc>
          <w:tcPr>
            <w:tcW w:w="1955" w:type="dxa"/>
            <w:vAlign w:val="center"/>
          </w:tcPr>
          <w:p w:rsidR="0023620C" w:rsidRDefault="0023620C" w:rsidP="0023620C">
            <w:pPr>
              <w:jc w:val="center"/>
              <w:rPr>
                <w:b/>
              </w:rPr>
            </w:pPr>
            <w:r>
              <w:rPr>
                <w:b/>
              </w:rPr>
              <w:t>Avaliação</w:t>
            </w:r>
          </w:p>
        </w:tc>
        <w:tc>
          <w:tcPr>
            <w:tcW w:w="6706" w:type="dxa"/>
            <w:vAlign w:val="center"/>
          </w:tcPr>
          <w:p w:rsidR="0023620C" w:rsidRPr="002A3DC8" w:rsidRDefault="0023620C" w:rsidP="0023620C">
            <w:pPr>
              <w:pStyle w:val="PargrafodaLista"/>
              <w:numPr>
                <w:ilvl w:val="0"/>
                <w:numId w:val="5"/>
              </w:numPr>
              <w:ind w:left="317" w:hanging="283"/>
              <w:rPr>
                <w:sz w:val="20"/>
                <w:szCs w:val="20"/>
              </w:rPr>
            </w:pPr>
            <w:r w:rsidRPr="002A3DC8">
              <w:rPr>
                <w:sz w:val="20"/>
                <w:szCs w:val="20"/>
              </w:rPr>
              <w:t xml:space="preserve">50% </w:t>
            </w:r>
            <w:proofErr w:type="gramStart"/>
            <w:r w:rsidRPr="002A3DC8">
              <w:rPr>
                <w:sz w:val="20"/>
                <w:szCs w:val="20"/>
              </w:rPr>
              <w:t>atribuídos</w:t>
            </w:r>
            <w:proofErr w:type="gramEnd"/>
            <w:r w:rsidRPr="002A3DC8">
              <w:rPr>
                <w:sz w:val="20"/>
                <w:szCs w:val="20"/>
              </w:rPr>
              <w:t xml:space="preserve"> à frequência e participação ativa nas aulas; </w:t>
            </w:r>
          </w:p>
          <w:p w:rsidR="0023620C" w:rsidRPr="00432FB3" w:rsidRDefault="0023620C" w:rsidP="0023620C">
            <w:pPr>
              <w:pStyle w:val="PargrafodaLista"/>
              <w:numPr>
                <w:ilvl w:val="0"/>
                <w:numId w:val="5"/>
              </w:numPr>
              <w:ind w:left="317" w:hanging="283"/>
            </w:pPr>
            <w:r w:rsidRPr="002A3DC8">
              <w:rPr>
                <w:sz w:val="20"/>
                <w:szCs w:val="20"/>
              </w:rPr>
              <w:t xml:space="preserve">50% </w:t>
            </w:r>
            <w:proofErr w:type="gramStart"/>
            <w:r w:rsidRPr="002A3DC8">
              <w:rPr>
                <w:sz w:val="20"/>
                <w:szCs w:val="20"/>
              </w:rPr>
              <w:t>atribuídos</w:t>
            </w:r>
            <w:proofErr w:type="gramEnd"/>
            <w:r w:rsidRPr="002A3DC8">
              <w:rPr>
                <w:sz w:val="20"/>
                <w:szCs w:val="20"/>
              </w:rPr>
              <w:t xml:space="preserve"> aos testes de compreensão e expressão escrita, compreensão oral e expressão oral.</w:t>
            </w:r>
          </w:p>
        </w:tc>
      </w:tr>
    </w:tbl>
    <w:p w:rsidR="009D36CC" w:rsidRDefault="009D36CC"/>
    <w:p w:rsidR="009D36CC" w:rsidRPr="009D36CC" w:rsidRDefault="009D36CC" w:rsidP="009D36CC"/>
    <w:p w:rsidR="009D36CC" w:rsidRPr="009D36CC" w:rsidRDefault="009D36CC" w:rsidP="009D36CC"/>
    <w:p w:rsidR="009D36CC" w:rsidRPr="009D36CC" w:rsidRDefault="009D36CC" w:rsidP="009D36CC"/>
    <w:p w:rsidR="009D36CC" w:rsidRPr="009D36CC" w:rsidRDefault="009D36CC" w:rsidP="009D36CC"/>
    <w:p w:rsidR="009D36CC" w:rsidRPr="009D36CC" w:rsidRDefault="009D36CC" w:rsidP="009D36CC"/>
    <w:p w:rsidR="009D36CC" w:rsidRPr="009D36CC" w:rsidRDefault="009D36CC" w:rsidP="009D36CC"/>
    <w:p w:rsidR="009D36CC" w:rsidRPr="009D36CC" w:rsidRDefault="009D36CC" w:rsidP="009D36CC"/>
    <w:p w:rsidR="009D36CC" w:rsidRPr="009D36CC" w:rsidRDefault="009D36CC" w:rsidP="009D36CC"/>
    <w:p w:rsidR="009D36CC" w:rsidRP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9D36CC" w:rsidRDefault="009D36CC" w:rsidP="009D36CC"/>
    <w:p w:rsidR="006E4979" w:rsidRDefault="009D36CC" w:rsidP="009D36CC">
      <w:pPr>
        <w:rPr>
          <w:b/>
          <w:u w:val="single"/>
          <w:lang w:val="de-DE"/>
        </w:rPr>
      </w:pPr>
      <w:r w:rsidRPr="009D36CC">
        <w:rPr>
          <w:b/>
          <w:u w:val="single"/>
          <w:lang w:val="de-DE"/>
        </w:rPr>
        <w:lastRenderedPageBreak/>
        <w:t>Referências bibliográficas</w:t>
      </w:r>
    </w:p>
    <w:p w:rsidR="006E4979" w:rsidRDefault="006E4979" w:rsidP="004E5EA3">
      <w:pPr>
        <w:spacing w:after="0"/>
        <w:rPr>
          <w:b/>
          <w:lang w:val="de-DE"/>
        </w:rPr>
      </w:pPr>
      <w:r w:rsidRPr="006E4979">
        <w:rPr>
          <w:b/>
          <w:lang w:val="de-DE"/>
        </w:rPr>
        <w:t>Manual</w:t>
      </w:r>
    </w:p>
    <w:p w:rsidR="006E4979" w:rsidRPr="008B71C0" w:rsidRDefault="008A5CB6" w:rsidP="004E5EA3">
      <w:pPr>
        <w:pStyle w:val="PargrafodaLista"/>
        <w:numPr>
          <w:ilvl w:val="0"/>
          <w:numId w:val="11"/>
        </w:numPr>
        <w:spacing w:after="0" w:line="240" w:lineRule="auto"/>
        <w:rPr>
          <w:b/>
          <w:sz w:val="20"/>
          <w:szCs w:val="20"/>
          <w:lang w:val="de-DE"/>
        </w:rPr>
      </w:pPr>
      <w:r w:rsidRPr="008B71C0">
        <w:rPr>
          <w:sz w:val="20"/>
          <w:szCs w:val="20"/>
          <w:shd w:val="clear" w:color="auto" w:fill="FFFFFF"/>
          <w:lang w:val="de-DE"/>
        </w:rPr>
        <w:t>Funk, H.; Kuhn, C.; Nielsen, L.; Rische, K.;</w:t>
      </w:r>
      <w:r w:rsidR="006E4979" w:rsidRPr="008B71C0">
        <w:rPr>
          <w:rFonts w:cs="Arial"/>
          <w:sz w:val="20"/>
          <w:szCs w:val="20"/>
          <w:lang w:val="de-DE"/>
        </w:rPr>
        <w:t xml:space="preserve">: </w:t>
      </w:r>
      <w:r w:rsidR="006E4979" w:rsidRPr="008B71C0">
        <w:rPr>
          <w:rFonts w:cs="Arial"/>
          <w:i/>
          <w:sz w:val="20"/>
          <w:szCs w:val="20"/>
          <w:lang w:val="de-DE"/>
        </w:rPr>
        <w:t>Studio 21</w:t>
      </w:r>
      <w:r w:rsidR="006E4979" w:rsidRPr="008B71C0">
        <w:rPr>
          <w:rFonts w:cs="Arial"/>
          <w:sz w:val="20"/>
          <w:szCs w:val="20"/>
          <w:lang w:val="de-DE"/>
        </w:rPr>
        <w:t xml:space="preserve">, Das Deutschbuch. </w:t>
      </w:r>
      <w:r w:rsidR="009326A8" w:rsidRPr="008B71C0">
        <w:rPr>
          <w:rFonts w:cs="Arial"/>
          <w:sz w:val="20"/>
          <w:szCs w:val="20"/>
          <w:lang w:val="de-DE"/>
        </w:rPr>
        <w:t>Cornelsen. Berlin</w:t>
      </w:r>
      <w:r w:rsidR="006E4979" w:rsidRPr="008B71C0">
        <w:rPr>
          <w:rFonts w:cs="Arial"/>
          <w:sz w:val="20"/>
          <w:szCs w:val="20"/>
          <w:lang w:val="de-DE"/>
        </w:rPr>
        <w:t>.</w:t>
      </w:r>
    </w:p>
    <w:p w:rsidR="004E5EA3" w:rsidRPr="008B71C0" w:rsidRDefault="004E5EA3" w:rsidP="004E5EA3">
      <w:pPr>
        <w:spacing w:line="240" w:lineRule="auto"/>
        <w:rPr>
          <w:b/>
          <w:lang w:val="de-DE"/>
        </w:rPr>
      </w:pPr>
    </w:p>
    <w:p w:rsidR="009D36CC" w:rsidRPr="008B71C0" w:rsidRDefault="004E5EA3" w:rsidP="004E5EA3">
      <w:pPr>
        <w:spacing w:after="0"/>
        <w:rPr>
          <w:b/>
          <w:u w:val="single"/>
          <w:lang w:val="de-DE"/>
        </w:rPr>
      </w:pPr>
      <w:r w:rsidRPr="008B71C0">
        <w:rPr>
          <w:b/>
          <w:lang w:val="de-DE"/>
        </w:rPr>
        <w:t>Dicionários e gramáticas</w:t>
      </w:r>
    </w:p>
    <w:p w:rsidR="009D36CC" w:rsidRPr="008B71C0" w:rsidRDefault="009D36CC" w:rsidP="004E5EA3">
      <w:pPr>
        <w:pStyle w:val="PargrafodaLista"/>
        <w:numPr>
          <w:ilvl w:val="0"/>
          <w:numId w:val="8"/>
        </w:numPr>
        <w:spacing w:after="0" w:line="360" w:lineRule="auto"/>
        <w:rPr>
          <w:b/>
          <w:sz w:val="20"/>
          <w:szCs w:val="20"/>
          <w:u w:val="single"/>
          <w:lang w:val="de-DE"/>
        </w:rPr>
      </w:pPr>
      <w:r w:rsidRPr="008B71C0">
        <w:rPr>
          <w:rFonts w:cs="Arial"/>
          <w:sz w:val="20"/>
          <w:szCs w:val="20"/>
          <w:lang w:val="de-DE"/>
        </w:rPr>
        <w:t>LANGENSCHEIDTS Taschenwörterbuch Portugiesisch-Deutsch; Deutsch-Portugiesisch</w:t>
      </w:r>
      <w:r w:rsidR="00187D65" w:rsidRPr="008B71C0">
        <w:rPr>
          <w:rFonts w:cs="Arial"/>
          <w:sz w:val="20"/>
          <w:szCs w:val="20"/>
          <w:lang w:val="de-DE"/>
        </w:rPr>
        <w:t>.</w:t>
      </w:r>
    </w:p>
    <w:p w:rsidR="00187D65" w:rsidRPr="008B71C0" w:rsidRDefault="009D36CC" w:rsidP="00187D65">
      <w:pPr>
        <w:pStyle w:val="PargrafodaLista"/>
        <w:numPr>
          <w:ilvl w:val="0"/>
          <w:numId w:val="8"/>
        </w:numPr>
        <w:spacing w:line="360" w:lineRule="auto"/>
        <w:rPr>
          <w:b/>
          <w:sz w:val="20"/>
          <w:szCs w:val="20"/>
          <w:u w:val="single"/>
          <w:lang w:val="de-DE"/>
        </w:rPr>
      </w:pPr>
      <w:r w:rsidRPr="008B71C0">
        <w:rPr>
          <w:rFonts w:cs="Arial"/>
          <w:sz w:val="20"/>
          <w:szCs w:val="20"/>
          <w:lang w:val="de-DE"/>
        </w:rPr>
        <w:t>LANGENSCHEIDTS Gro</w:t>
      </w:r>
      <w:r w:rsidRPr="008B71C0">
        <w:rPr>
          <w:rFonts w:cs="Arial"/>
          <w:sz w:val="20"/>
          <w:szCs w:val="20"/>
        </w:rPr>
        <w:t>β</w:t>
      </w:r>
      <w:r w:rsidRPr="008B71C0">
        <w:rPr>
          <w:rFonts w:cs="Arial"/>
          <w:sz w:val="20"/>
          <w:szCs w:val="20"/>
          <w:lang w:val="de-DE"/>
        </w:rPr>
        <w:t>wörterbuch Deutsch als Fremdsprache</w:t>
      </w:r>
      <w:r w:rsidR="00187D65" w:rsidRPr="008B71C0">
        <w:rPr>
          <w:rFonts w:cs="Arial"/>
          <w:sz w:val="20"/>
          <w:szCs w:val="20"/>
          <w:lang w:val="de-DE"/>
        </w:rPr>
        <w:t>.</w:t>
      </w:r>
    </w:p>
    <w:p w:rsidR="00187D65" w:rsidRPr="008B71C0" w:rsidRDefault="00187D65" w:rsidP="00187D65">
      <w:pPr>
        <w:pStyle w:val="PargrafodaLista"/>
        <w:numPr>
          <w:ilvl w:val="0"/>
          <w:numId w:val="8"/>
        </w:numPr>
        <w:spacing w:line="360" w:lineRule="auto"/>
        <w:rPr>
          <w:b/>
          <w:sz w:val="20"/>
          <w:szCs w:val="20"/>
          <w:u w:val="single"/>
        </w:rPr>
      </w:pPr>
      <w:r w:rsidRPr="008B71C0">
        <w:rPr>
          <w:rFonts w:cs="Arial"/>
          <w:sz w:val="20"/>
          <w:szCs w:val="20"/>
        </w:rPr>
        <w:t xml:space="preserve">WENDT, Heinz </w:t>
      </w:r>
      <w:proofErr w:type="gramStart"/>
      <w:r w:rsidRPr="008B71C0">
        <w:rPr>
          <w:rFonts w:cs="Arial"/>
          <w:sz w:val="20"/>
          <w:szCs w:val="20"/>
        </w:rPr>
        <w:t>F.</w:t>
      </w:r>
      <w:proofErr w:type="gramEnd"/>
      <w:r w:rsidRPr="008B71C0">
        <w:rPr>
          <w:rFonts w:cs="Arial"/>
          <w:sz w:val="20"/>
          <w:szCs w:val="20"/>
        </w:rPr>
        <w:t xml:space="preserve">: </w:t>
      </w:r>
      <w:r w:rsidRPr="00A50A73">
        <w:rPr>
          <w:rFonts w:cs="Arial"/>
          <w:i/>
          <w:sz w:val="20"/>
          <w:szCs w:val="20"/>
        </w:rPr>
        <w:t>Gramática de Alemão</w:t>
      </w:r>
      <w:r w:rsidRPr="008B71C0">
        <w:rPr>
          <w:rFonts w:cs="Arial"/>
          <w:sz w:val="20"/>
          <w:szCs w:val="20"/>
        </w:rPr>
        <w:t>, Editorial Presença / Langenscheidt.</w:t>
      </w:r>
    </w:p>
    <w:p w:rsidR="00187D65" w:rsidRPr="008B71C0" w:rsidRDefault="00187D65" w:rsidP="00187D65">
      <w:pPr>
        <w:pStyle w:val="PargrafodaLista"/>
        <w:numPr>
          <w:ilvl w:val="0"/>
          <w:numId w:val="8"/>
        </w:numPr>
        <w:spacing w:line="360" w:lineRule="auto"/>
        <w:rPr>
          <w:b/>
          <w:sz w:val="20"/>
          <w:szCs w:val="20"/>
          <w:u w:val="single"/>
          <w:lang w:val="de-DE"/>
        </w:rPr>
      </w:pPr>
      <w:r w:rsidRPr="008B71C0">
        <w:rPr>
          <w:rFonts w:cs="Arial"/>
          <w:sz w:val="20"/>
          <w:szCs w:val="20"/>
          <w:lang w:val="de-DE"/>
        </w:rPr>
        <w:t xml:space="preserve">REIMANN, Monika: </w:t>
      </w:r>
      <w:r w:rsidRPr="00A50A73">
        <w:rPr>
          <w:rFonts w:cs="Arial"/>
          <w:i/>
          <w:sz w:val="20"/>
          <w:szCs w:val="20"/>
          <w:lang w:val="de-DE"/>
        </w:rPr>
        <w:t>Grundstufen-Grammatik für Deutsch als Fremdsprache</w:t>
      </w:r>
      <w:r w:rsidRPr="008B71C0">
        <w:rPr>
          <w:rFonts w:cs="Arial"/>
          <w:sz w:val="20"/>
          <w:szCs w:val="20"/>
          <w:lang w:val="de-DE"/>
        </w:rPr>
        <w:t>, Hueber. </w:t>
      </w:r>
      <w:r w:rsidR="00966CD9">
        <w:rPr>
          <w:rFonts w:cs="Arial"/>
          <w:sz w:val="20"/>
          <w:szCs w:val="20"/>
          <w:lang w:val="de-DE"/>
        </w:rPr>
        <w:t>(Existe versão em português.)</w:t>
      </w:r>
    </w:p>
    <w:p w:rsidR="00187D65" w:rsidRPr="008B71C0" w:rsidRDefault="00187D65" w:rsidP="00187D65">
      <w:pPr>
        <w:pStyle w:val="PargrafodaLista"/>
        <w:numPr>
          <w:ilvl w:val="0"/>
          <w:numId w:val="8"/>
        </w:numPr>
        <w:spacing w:line="360" w:lineRule="auto"/>
        <w:rPr>
          <w:b/>
          <w:sz w:val="20"/>
          <w:szCs w:val="20"/>
          <w:u w:val="single"/>
        </w:rPr>
      </w:pPr>
      <w:r w:rsidRPr="008B71C0">
        <w:rPr>
          <w:rFonts w:cs="Arial"/>
          <w:sz w:val="20"/>
          <w:szCs w:val="20"/>
        </w:rPr>
        <w:t xml:space="preserve">PIRES, Martinho Vaz: </w:t>
      </w:r>
      <w:r w:rsidRPr="00A50A73">
        <w:rPr>
          <w:rFonts w:cs="Arial"/>
          <w:i/>
          <w:sz w:val="20"/>
          <w:szCs w:val="20"/>
        </w:rPr>
        <w:t>Gramática da Língua Alemã</w:t>
      </w:r>
      <w:r w:rsidRPr="008B71C0">
        <w:rPr>
          <w:rFonts w:cs="Arial"/>
          <w:sz w:val="20"/>
          <w:szCs w:val="20"/>
        </w:rPr>
        <w:t>, Porto Editora.</w:t>
      </w:r>
    </w:p>
    <w:p w:rsidR="009D36CC" w:rsidRPr="008B71C0" w:rsidRDefault="00187D65" w:rsidP="009D36CC">
      <w:pPr>
        <w:pStyle w:val="PargrafodaLista"/>
        <w:numPr>
          <w:ilvl w:val="0"/>
          <w:numId w:val="8"/>
        </w:numPr>
        <w:spacing w:line="360" w:lineRule="auto"/>
        <w:rPr>
          <w:b/>
          <w:sz w:val="20"/>
          <w:szCs w:val="20"/>
          <w:u w:val="single"/>
        </w:rPr>
      </w:pPr>
      <w:r w:rsidRPr="008B71C0">
        <w:rPr>
          <w:rFonts w:cs="Arial"/>
          <w:sz w:val="20"/>
          <w:szCs w:val="20"/>
        </w:rPr>
        <w:t xml:space="preserve">HOBERG, </w:t>
      </w:r>
      <w:proofErr w:type="spellStart"/>
      <w:r w:rsidRPr="008B71C0">
        <w:rPr>
          <w:rFonts w:cs="Arial"/>
          <w:sz w:val="20"/>
          <w:szCs w:val="20"/>
        </w:rPr>
        <w:t>Rudolf</w:t>
      </w:r>
      <w:proofErr w:type="spellEnd"/>
      <w:r w:rsidRPr="008B71C0">
        <w:rPr>
          <w:rFonts w:cs="Arial"/>
          <w:sz w:val="20"/>
          <w:szCs w:val="20"/>
        </w:rPr>
        <w:t xml:space="preserve">: </w:t>
      </w:r>
      <w:proofErr w:type="spellStart"/>
      <w:r w:rsidRPr="008B71C0">
        <w:rPr>
          <w:rFonts w:cs="Arial"/>
          <w:sz w:val="20"/>
          <w:szCs w:val="20"/>
        </w:rPr>
        <w:t>Duden</w:t>
      </w:r>
      <w:proofErr w:type="spellEnd"/>
      <w:r w:rsidRPr="008B71C0">
        <w:rPr>
          <w:rFonts w:cs="Arial"/>
          <w:sz w:val="20"/>
          <w:szCs w:val="20"/>
        </w:rPr>
        <w:t xml:space="preserve"> </w:t>
      </w:r>
      <w:r w:rsidRPr="00A50A73">
        <w:rPr>
          <w:rFonts w:cs="Arial"/>
          <w:i/>
          <w:sz w:val="20"/>
          <w:szCs w:val="20"/>
        </w:rPr>
        <w:t>- Gramática de Alemão</w:t>
      </w:r>
      <w:r w:rsidRPr="008B71C0">
        <w:rPr>
          <w:rFonts w:cs="Arial"/>
          <w:sz w:val="20"/>
          <w:szCs w:val="20"/>
        </w:rPr>
        <w:t>. Porto Editora.  </w:t>
      </w:r>
    </w:p>
    <w:p w:rsidR="00E03A30" w:rsidRPr="008B71C0" w:rsidRDefault="00E03A30" w:rsidP="009D36CC">
      <w:pPr>
        <w:spacing w:line="360" w:lineRule="auto"/>
        <w:rPr>
          <w:sz w:val="20"/>
          <w:szCs w:val="20"/>
        </w:rPr>
      </w:pPr>
    </w:p>
    <w:sectPr w:rsidR="00E03A30" w:rsidRPr="008B71C0" w:rsidSect="009D36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D0F"/>
    <w:multiLevelType w:val="multilevel"/>
    <w:tmpl w:val="CD72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575798"/>
    <w:multiLevelType w:val="hybridMultilevel"/>
    <w:tmpl w:val="7604D752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C400B4"/>
    <w:multiLevelType w:val="hybridMultilevel"/>
    <w:tmpl w:val="3B6C101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561BE"/>
    <w:multiLevelType w:val="hybridMultilevel"/>
    <w:tmpl w:val="126E638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07AE6"/>
    <w:multiLevelType w:val="hybridMultilevel"/>
    <w:tmpl w:val="28ACA2C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1D5C23"/>
    <w:multiLevelType w:val="multilevel"/>
    <w:tmpl w:val="CBDC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4504BD"/>
    <w:multiLevelType w:val="hybridMultilevel"/>
    <w:tmpl w:val="C74097E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DC17B9"/>
    <w:multiLevelType w:val="hybridMultilevel"/>
    <w:tmpl w:val="84680E64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0B7FD4"/>
    <w:multiLevelType w:val="hybridMultilevel"/>
    <w:tmpl w:val="2C948A3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23200A"/>
    <w:multiLevelType w:val="multilevel"/>
    <w:tmpl w:val="8B22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6D2E3C"/>
    <w:multiLevelType w:val="hybridMultilevel"/>
    <w:tmpl w:val="CF545B12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10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E048E"/>
    <w:rsid w:val="000C1C29"/>
    <w:rsid w:val="00187D65"/>
    <w:rsid w:val="0023620C"/>
    <w:rsid w:val="002A3DC8"/>
    <w:rsid w:val="00350976"/>
    <w:rsid w:val="00432CDF"/>
    <w:rsid w:val="004E5EA3"/>
    <w:rsid w:val="006E4979"/>
    <w:rsid w:val="008A5CB6"/>
    <w:rsid w:val="008B71C0"/>
    <w:rsid w:val="009326A8"/>
    <w:rsid w:val="009334CE"/>
    <w:rsid w:val="00966CD9"/>
    <w:rsid w:val="009D36CC"/>
    <w:rsid w:val="009E048E"/>
    <w:rsid w:val="00A50A73"/>
    <w:rsid w:val="00B041CE"/>
    <w:rsid w:val="00E03A30"/>
    <w:rsid w:val="00E8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A3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9E0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E048E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9E0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E04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480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Cabral de Carvalho</dc:creator>
  <cp:lastModifiedBy>Utilizador do Windows</cp:lastModifiedBy>
  <cp:revision>14</cp:revision>
  <dcterms:created xsi:type="dcterms:W3CDTF">2013-06-17T09:23:00Z</dcterms:created>
  <dcterms:modified xsi:type="dcterms:W3CDTF">2014-01-13T10:00:00Z</dcterms:modified>
</cp:coreProperties>
</file>