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pPr w:leftFromText="141" w:rightFromText="141" w:vertAnchor="text" w:horzAnchor="margin" w:tblpY="-443"/>
        <w:tblW w:w="0" w:type="auto"/>
        <w:tblLook w:val="04A0" w:firstRow="1" w:lastRow="0" w:firstColumn="1" w:lastColumn="0" w:noHBand="0" w:noVBand="1"/>
      </w:tblPr>
      <w:tblGrid>
        <w:gridCol w:w="1955"/>
        <w:gridCol w:w="6706"/>
      </w:tblGrid>
      <w:tr w:rsidR="00094D56" w:rsidTr="009F3C7A">
        <w:trPr>
          <w:trHeight w:val="1260"/>
        </w:trPr>
        <w:tc>
          <w:tcPr>
            <w:tcW w:w="8661" w:type="dxa"/>
            <w:gridSpan w:val="2"/>
            <w:vAlign w:val="bottom"/>
          </w:tcPr>
          <w:p w:rsidR="00094D56" w:rsidRDefault="00094D56" w:rsidP="009F3C7A">
            <w:pPr>
              <w:jc w:val="center"/>
              <w:rPr>
                <w:b/>
              </w:rPr>
            </w:pPr>
            <w:r w:rsidRPr="00432FB3">
              <w:rPr>
                <w:b/>
                <w:noProof/>
                <w:lang w:eastAsia="pt-PT"/>
              </w:rPr>
              <w:drawing>
                <wp:inline distT="0" distB="0" distL="0" distR="0">
                  <wp:extent cx="510583" cy="425302"/>
                  <wp:effectExtent l="19050" t="0" r="3767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855" cy="43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Curso Livre de Alemão (A1</w:t>
            </w:r>
            <w:r w:rsidR="00A73967">
              <w:rPr>
                <w:b/>
              </w:rPr>
              <w:t>.2</w:t>
            </w:r>
            <w:r>
              <w:rPr>
                <w:b/>
              </w:rPr>
              <w:t>)</w:t>
            </w:r>
          </w:p>
          <w:p w:rsidR="00094D56" w:rsidRDefault="00094D56" w:rsidP="009F3C7A">
            <w:pPr>
              <w:jc w:val="center"/>
              <w:rPr>
                <w:b/>
              </w:rPr>
            </w:pPr>
          </w:p>
        </w:tc>
      </w:tr>
      <w:tr w:rsidR="00094D56" w:rsidTr="009F3C7A">
        <w:trPr>
          <w:trHeight w:val="2800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Objetivos e Métodos</w:t>
            </w:r>
          </w:p>
        </w:tc>
        <w:tc>
          <w:tcPr>
            <w:tcW w:w="6706" w:type="dxa"/>
            <w:vAlign w:val="center"/>
          </w:tcPr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Capacitar alunos </w:t>
            </w:r>
            <w:r w:rsidR="00734F0D" w:rsidRPr="00E20731">
              <w:rPr>
                <w:sz w:val="20"/>
                <w:szCs w:val="20"/>
              </w:rPr>
              <w:t xml:space="preserve">com conhecimentos elementares da língua alemã </w:t>
            </w:r>
            <w:r w:rsidRPr="00E20731">
              <w:rPr>
                <w:sz w:val="20"/>
                <w:szCs w:val="20"/>
              </w:rPr>
              <w:t>para a aprendizagem do alemão como língua estrangeira, tendo por base o nível</w:t>
            </w:r>
            <w:r w:rsidR="00A73967" w:rsidRPr="00E20731">
              <w:rPr>
                <w:sz w:val="20"/>
                <w:szCs w:val="20"/>
              </w:rPr>
              <w:t xml:space="preserve"> A1.2</w:t>
            </w:r>
            <w:r w:rsidRPr="00E20731">
              <w:rPr>
                <w:sz w:val="20"/>
                <w:szCs w:val="20"/>
              </w:rPr>
              <w:t xml:space="preserve"> do QECR;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Promover a interação comunicacional, através de trabalho de pares, sobretudo em situações de produção oral e escrita;</w:t>
            </w:r>
          </w:p>
          <w:p w:rsidR="00094D56" w:rsidRPr="002C6C7A" w:rsidRDefault="00094D56" w:rsidP="009F3C7A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 w:rsidRPr="00E20731">
              <w:rPr>
                <w:sz w:val="20"/>
                <w:szCs w:val="20"/>
              </w:rPr>
              <w:t>Aulas de 4 horas semanais, num total de 60 horas.</w:t>
            </w:r>
          </w:p>
        </w:tc>
      </w:tr>
      <w:tr w:rsidR="00094D56" w:rsidTr="009F3C7A">
        <w:trPr>
          <w:trHeight w:val="7857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Conteúdos</w:t>
            </w:r>
          </w:p>
        </w:tc>
        <w:tc>
          <w:tcPr>
            <w:tcW w:w="6706" w:type="dxa"/>
            <w:vAlign w:val="center"/>
          </w:tcPr>
          <w:p w:rsidR="00094D56" w:rsidRPr="00DB2CE8" w:rsidRDefault="00094D56" w:rsidP="009F3C7A">
            <w:pPr>
              <w:jc w:val="center"/>
              <w:rPr>
                <w:b/>
              </w:rPr>
            </w:pPr>
            <w:r w:rsidRPr="00DB2CE8">
              <w:rPr>
                <w:b/>
              </w:rPr>
              <w:t>Conteúdos temáticos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Profissões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Orientação numa cidade em contexto de lazer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Férias e atividades de tempos livres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Alimentos / ida ao restaurante</w:t>
            </w:r>
          </w:p>
          <w:p w:rsidR="001F4320" w:rsidRPr="00E20731" w:rsidRDefault="001F4320" w:rsidP="001F4320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Vestuário</w:t>
            </w:r>
          </w:p>
          <w:p w:rsidR="00094D56" w:rsidRPr="00E20731" w:rsidRDefault="001F4320" w:rsidP="009F3C7A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O corpo humano / saúde / doença</w:t>
            </w:r>
          </w:p>
          <w:p w:rsidR="00094D56" w:rsidRDefault="00094D56" w:rsidP="009F3C7A">
            <w:pPr>
              <w:jc w:val="center"/>
              <w:rPr>
                <w:b/>
              </w:rPr>
            </w:pPr>
          </w:p>
          <w:p w:rsidR="00094D56" w:rsidRDefault="00094D56" w:rsidP="009F3C7A">
            <w:pPr>
              <w:jc w:val="center"/>
              <w:rPr>
                <w:b/>
              </w:rPr>
            </w:pPr>
            <w:r w:rsidRPr="00726B7B">
              <w:rPr>
                <w:b/>
              </w:rPr>
              <w:t>Conteúdos gramaticais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Regras do sistema fonológico da língua</w:t>
            </w:r>
            <w:r w:rsidRPr="00E20731">
              <w:rPr>
                <w:b/>
                <w:sz w:val="20"/>
                <w:szCs w:val="20"/>
              </w:rPr>
              <w:t xml:space="preserve"> </w:t>
            </w:r>
            <w:r w:rsidRPr="00E20731">
              <w:rPr>
                <w:sz w:val="20"/>
                <w:szCs w:val="20"/>
              </w:rPr>
              <w:t>alemã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Prosódia (acentuação de palavras e de frases, entoação de frases declarativas, assertivas, exclamativas e interrogativas)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Pronomes pessoais e possessivos (</w:t>
            </w:r>
            <w:r w:rsidR="00AF2660" w:rsidRPr="00E20731">
              <w:rPr>
                <w:sz w:val="20"/>
                <w:szCs w:val="20"/>
              </w:rPr>
              <w:t>Acusativo e Dativo</w:t>
            </w:r>
            <w:r w:rsidRPr="00E20731">
              <w:rPr>
                <w:sz w:val="20"/>
                <w:szCs w:val="20"/>
              </w:rPr>
              <w:t>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Adjetivos (uso predicativo e atributivo)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Preposições</w:t>
            </w:r>
          </w:p>
          <w:p w:rsidR="00094D56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Conjugação verbal no </w:t>
            </w:r>
            <w:proofErr w:type="spellStart"/>
            <w:r w:rsidRPr="00E20731">
              <w:rPr>
                <w:i/>
                <w:sz w:val="20"/>
                <w:szCs w:val="20"/>
              </w:rPr>
              <w:t>Präsens</w:t>
            </w:r>
            <w:proofErr w:type="spellEnd"/>
            <w:r w:rsidRPr="00E20731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E20731">
              <w:rPr>
                <w:i/>
                <w:sz w:val="20"/>
                <w:szCs w:val="20"/>
              </w:rPr>
              <w:t>Imperativ</w:t>
            </w:r>
            <w:proofErr w:type="spellEnd"/>
            <w:r w:rsidR="00AF2660" w:rsidRPr="00E20731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="00AF2660" w:rsidRPr="00E20731">
              <w:rPr>
                <w:i/>
                <w:sz w:val="20"/>
                <w:szCs w:val="20"/>
              </w:rPr>
              <w:t>Präteritum</w:t>
            </w:r>
            <w:proofErr w:type="spellEnd"/>
            <w:r w:rsidR="00AF2660" w:rsidRPr="00E20731">
              <w:rPr>
                <w:sz w:val="20"/>
                <w:szCs w:val="20"/>
              </w:rPr>
              <w:t xml:space="preserve"> (‘</w:t>
            </w:r>
            <w:proofErr w:type="spellStart"/>
            <w:r w:rsidR="00AF2660" w:rsidRPr="00E20731">
              <w:rPr>
                <w:i/>
                <w:sz w:val="20"/>
                <w:szCs w:val="20"/>
              </w:rPr>
              <w:t>sein</w:t>
            </w:r>
            <w:proofErr w:type="spellEnd"/>
            <w:r w:rsidR="00AF2660" w:rsidRPr="00E20731">
              <w:rPr>
                <w:sz w:val="20"/>
                <w:szCs w:val="20"/>
              </w:rPr>
              <w:t>’ e ‘</w:t>
            </w:r>
            <w:proofErr w:type="spellStart"/>
            <w:r w:rsidR="00AF2660" w:rsidRPr="00E20731">
              <w:rPr>
                <w:i/>
                <w:sz w:val="20"/>
                <w:szCs w:val="20"/>
              </w:rPr>
              <w:t>haben</w:t>
            </w:r>
            <w:proofErr w:type="spellEnd"/>
            <w:r w:rsidR="00AF2660" w:rsidRPr="00E20731">
              <w:rPr>
                <w:sz w:val="20"/>
                <w:szCs w:val="20"/>
              </w:rPr>
              <w:t xml:space="preserve">’) e </w:t>
            </w:r>
            <w:proofErr w:type="spellStart"/>
            <w:r w:rsidR="00AF2660" w:rsidRPr="00E20731">
              <w:rPr>
                <w:i/>
                <w:sz w:val="20"/>
                <w:szCs w:val="20"/>
              </w:rPr>
              <w:t>Perfekt</w:t>
            </w:r>
            <w:proofErr w:type="spellEnd"/>
          </w:p>
          <w:p w:rsidR="00AF2660" w:rsidRPr="00E20731" w:rsidRDefault="00094D56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Verbos Modais</w:t>
            </w:r>
          </w:p>
          <w:p w:rsidR="00AF2660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Advérbios de frequência</w:t>
            </w:r>
          </w:p>
          <w:p w:rsidR="00AF2660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 Comparação (</w:t>
            </w:r>
            <w:proofErr w:type="spellStart"/>
            <w:r w:rsidRPr="00E20731">
              <w:rPr>
                <w:i/>
                <w:sz w:val="20"/>
                <w:szCs w:val="20"/>
              </w:rPr>
              <w:t>viel</w:t>
            </w:r>
            <w:proofErr w:type="spellEnd"/>
            <w:r w:rsidRPr="00E20731">
              <w:rPr>
                <w:i/>
                <w:sz w:val="20"/>
                <w:szCs w:val="20"/>
              </w:rPr>
              <w:t xml:space="preserve"> – </w:t>
            </w:r>
            <w:proofErr w:type="spellStart"/>
            <w:r w:rsidRPr="00E20731">
              <w:rPr>
                <w:i/>
                <w:sz w:val="20"/>
                <w:szCs w:val="20"/>
              </w:rPr>
              <w:t>gut</w:t>
            </w:r>
            <w:proofErr w:type="spellEnd"/>
            <w:r w:rsidRPr="00E20731">
              <w:rPr>
                <w:i/>
                <w:sz w:val="20"/>
                <w:szCs w:val="20"/>
              </w:rPr>
              <w:t xml:space="preserve"> – </w:t>
            </w:r>
            <w:proofErr w:type="spellStart"/>
            <w:r w:rsidRPr="00E20731">
              <w:rPr>
                <w:i/>
                <w:sz w:val="20"/>
                <w:szCs w:val="20"/>
              </w:rPr>
              <w:t>gern</w:t>
            </w:r>
            <w:proofErr w:type="spellEnd"/>
            <w:r w:rsidRPr="00E20731">
              <w:rPr>
                <w:sz w:val="20"/>
                <w:szCs w:val="20"/>
              </w:rPr>
              <w:t>)</w:t>
            </w:r>
          </w:p>
          <w:p w:rsidR="00094D56" w:rsidRPr="00E20731" w:rsidRDefault="00AF2660" w:rsidP="009F3C7A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Pronomes demonstrativos (Nominativo)</w:t>
            </w:r>
          </w:p>
          <w:p w:rsidR="005E6925" w:rsidRPr="00E20731" w:rsidRDefault="00094D56" w:rsidP="00AF2660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Sintaxe: a estrutura frásica (frases declarativas</w:t>
            </w:r>
            <w:r w:rsidR="00AF2F32">
              <w:rPr>
                <w:sz w:val="20"/>
                <w:szCs w:val="20"/>
              </w:rPr>
              <w:t>, interrogativas e imperativas);</w:t>
            </w:r>
            <w:r w:rsidRPr="00E20731">
              <w:rPr>
                <w:sz w:val="20"/>
                <w:szCs w:val="20"/>
              </w:rPr>
              <w:t xml:space="preserve"> a negação; orações coordenadas</w:t>
            </w:r>
            <w:r w:rsidR="00AF2F32">
              <w:rPr>
                <w:sz w:val="20"/>
                <w:szCs w:val="20"/>
              </w:rPr>
              <w:t>.</w:t>
            </w:r>
          </w:p>
          <w:p w:rsidR="005E6925" w:rsidRDefault="005E6925" w:rsidP="005E6925"/>
          <w:p w:rsidR="005E6925" w:rsidRPr="005E6925" w:rsidRDefault="005E6925" w:rsidP="005E6925">
            <w:pPr>
              <w:jc w:val="center"/>
              <w:rPr>
                <w:b/>
              </w:rPr>
            </w:pPr>
            <w:r w:rsidRPr="005E6925">
              <w:rPr>
                <w:b/>
              </w:rPr>
              <w:t>Situações comunicacionais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Apresentar-se ou apresentar alguém em contexto profissional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Pedir e dar informações sobre como chegar a um local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Escrever um postal</w:t>
            </w:r>
            <w:r w:rsidR="00113BBB">
              <w:rPr>
                <w:sz w:val="20"/>
                <w:szCs w:val="20"/>
              </w:rPr>
              <w:t>;</w:t>
            </w:r>
          </w:p>
          <w:p w:rsidR="005E6925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Narrar acontecimentos relativos a férias passadas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5E6925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I</w:t>
            </w:r>
            <w:r w:rsidR="00E20731" w:rsidRPr="00E20731">
              <w:rPr>
                <w:sz w:val="20"/>
                <w:szCs w:val="20"/>
              </w:rPr>
              <w:t>r às compras: p</w:t>
            </w:r>
            <w:r w:rsidRPr="00E20731">
              <w:rPr>
                <w:sz w:val="20"/>
                <w:szCs w:val="20"/>
              </w:rPr>
              <w:t xml:space="preserve">edir e dar informações sobre produtos </w:t>
            </w:r>
            <w:r w:rsidR="00E20731" w:rsidRPr="00E20731">
              <w:rPr>
                <w:sz w:val="20"/>
                <w:szCs w:val="20"/>
              </w:rPr>
              <w:t>alimentares / roupa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Expressar preferência por alimentos / roupa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Compreender informação de um boletim meteorológico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E20731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>Ir ao médico: queixar-se / pedir e dar informações ou conselhos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DB2CE8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</w:pPr>
            <w:r>
              <w:rPr>
                <w:sz w:val="20"/>
                <w:szCs w:val="20"/>
              </w:rPr>
              <w:t xml:space="preserve"> </w:t>
            </w:r>
            <w:r w:rsidRPr="00E20731">
              <w:rPr>
                <w:sz w:val="20"/>
                <w:szCs w:val="20"/>
              </w:rPr>
              <w:t>Escrever bilhetes</w:t>
            </w:r>
            <w:r w:rsidR="00113BBB">
              <w:rPr>
                <w:sz w:val="20"/>
                <w:szCs w:val="20"/>
              </w:rPr>
              <w:t>;</w:t>
            </w:r>
          </w:p>
          <w:p w:rsidR="00E20731" w:rsidRPr="00DB2CE8" w:rsidRDefault="00E20731" w:rsidP="005E6925">
            <w:pPr>
              <w:pStyle w:val="PargrafodaLista"/>
              <w:numPr>
                <w:ilvl w:val="0"/>
                <w:numId w:val="6"/>
              </w:numPr>
              <w:ind w:left="172" w:hanging="172"/>
            </w:pPr>
            <w:r w:rsidRPr="00E20731">
              <w:rPr>
                <w:sz w:val="20"/>
                <w:szCs w:val="20"/>
              </w:rPr>
              <w:t xml:space="preserve"> Escrever cartas informais</w:t>
            </w:r>
            <w:r w:rsidR="00113BBB">
              <w:rPr>
                <w:sz w:val="20"/>
                <w:szCs w:val="20"/>
              </w:rPr>
              <w:t>.</w:t>
            </w:r>
          </w:p>
          <w:p w:rsidR="00094D56" w:rsidRPr="00DB2CE8" w:rsidRDefault="00094D56" w:rsidP="00E20731"/>
        </w:tc>
      </w:tr>
      <w:tr w:rsidR="00094D56" w:rsidTr="009F3C7A">
        <w:trPr>
          <w:trHeight w:val="840"/>
        </w:trPr>
        <w:tc>
          <w:tcPr>
            <w:tcW w:w="1955" w:type="dxa"/>
            <w:vAlign w:val="center"/>
          </w:tcPr>
          <w:p w:rsidR="00094D56" w:rsidRDefault="00094D56" w:rsidP="009F3C7A">
            <w:pPr>
              <w:jc w:val="center"/>
              <w:rPr>
                <w:b/>
              </w:rPr>
            </w:pPr>
            <w:r>
              <w:rPr>
                <w:b/>
              </w:rPr>
              <w:t>Avaliação</w:t>
            </w:r>
          </w:p>
        </w:tc>
        <w:tc>
          <w:tcPr>
            <w:tcW w:w="6706" w:type="dxa"/>
            <w:vAlign w:val="center"/>
          </w:tcPr>
          <w:p w:rsidR="00094D56" w:rsidRPr="00E20731" w:rsidRDefault="00094D56" w:rsidP="009F3C7A">
            <w:pPr>
              <w:pStyle w:val="PargrafodaLista"/>
              <w:numPr>
                <w:ilvl w:val="0"/>
                <w:numId w:val="5"/>
              </w:numPr>
              <w:ind w:left="317" w:hanging="283"/>
              <w:rPr>
                <w:sz w:val="20"/>
                <w:szCs w:val="20"/>
              </w:rPr>
            </w:pPr>
            <w:r w:rsidRPr="00E20731">
              <w:rPr>
                <w:sz w:val="20"/>
                <w:szCs w:val="20"/>
              </w:rPr>
              <w:t xml:space="preserve">50% </w:t>
            </w:r>
            <w:proofErr w:type="gramStart"/>
            <w:r w:rsidRPr="00E20731">
              <w:rPr>
                <w:sz w:val="20"/>
                <w:szCs w:val="20"/>
              </w:rPr>
              <w:t>atribuídos</w:t>
            </w:r>
            <w:proofErr w:type="gramEnd"/>
            <w:r w:rsidRPr="00E20731">
              <w:rPr>
                <w:sz w:val="20"/>
                <w:szCs w:val="20"/>
              </w:rPr>
              <w:t xml:space="preserve"> à frequência e participação ativa nas aulas; </w:t>
            </w:r>
          </w:p>
          <w:p w:rsidR="00094D56" w:rsidRPr="00432FB3" w:rsidRDefault="00094D56" w:rsidP="009F3C7A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 w:rsidRPr="00E20731">
              <w:rPr>
                <w:sz w:val="20"/>
                <w:szCs w:val="20"/>
              </w:rPr>
              <w:t xml:space="preserve">50% </w:t>
            </w:r>
            <w:proofErr w:type="gramStart"/>
            <w:r w:rsidRPr="00E20731">
              <w:rPr>
                <w:sz w:val="20"/>
                <w:szCs w:val="20"/>
              </w:rPr>
              <w:t>atribuídos</w:t>
            </w:r>
            <w:proofErr w:type="gramEnd"/>
            <w:r w:rsidRPr="00E20731">
              <w:rPr>
                <w:sz w:val="20"/>
                <w:szCs w:val="20"/>
              </w:rPr>
              <w:t xml:space="preserve"> aos testes de compreensão e expressão escrita, compreensão oral e expressão oral.</w:t>
            </w:r>
          </w:p>
        </w:tc>
      </w:tr>
    </w:tbl>
    <w:p w:rsidR="00D872E7" w:rsidRDefault="00D872E7"/>
    <w:p w:rsidR="00D872E7" w:rsidRDefault="00D872E7" w:rsidP="00D872E7">
      <w:pPr>
        <w:rPr>
          <w:b/>
          <w:u w:val="single"/>
          <w:lang w:val="de-DE"/>
        </w:rPr>
      </w:pPr>
      <w:r w:rsidRPr="009D36CC">
        <w:rPr>
          <w:b/>
          <w:u w:val="single"/>
          <w:lang w:val="de-DE"/>
        </w:rPr>
        <w:lastRenderedPageBreak/>
        <w:t>Referências bibliográficas</w:t>
      </w:r>
    </w:p>
    <w:p w:rsidR="00D872E7" w:rsidRDefault="00D872E7" w:rsidP="00D872E7">
      <w:pPr>
        <w:spacing w:after="0"/>
        <w:rPr>
          <w:b/>
          <w:lang w:val="de-DE"/>
        </w:rPr>
      </w:pPr>
      <w:r w:rsidRPr="006E4979">
        <w:rPr>
          <w:b/>
          <w:lang w:val="de-DE"/>
        </w:rPr>
        <w:t>Manual</w:t>
      </w:r>
    </w:p>
    <w:p w:rsidR="004227A0" w:rsidRDefault="004227A0" w:rsidP="004227A0">
      <w:pPr>
        <w:pStyle w:val="PargrafodaLista"/>
        <w:numPr>
          <w:ilvl w:val="0"/>
          <w:numId w:val="8"/>
        </w:numPr>
        <w:spacing w:after="0" w:line="240" w:lineRule="auto"/>
        <w:rPr>
          <w:b/>
          <w:sz w:val="20"/>
          <w:szCs w:val="20"/>
          <w:lang w:val="de-DE"/>
        </w:rPr>
      </w:pPr>
      <w:bookmarkStart w:id="0" w:name="_GoBack"/>
      <w:bookmarkEnd w:id="0"/>
      <w:r>
        <w:rPr>
          <w:sz w:val="20"/>
          <w:szCs w:val="20"/>
          <w:shd w:val="clear" w:color="auto" w:fill="FFFFFF"/>
          <w:lang w:val="de-DE"/>
        </w:rPr>
        <w:t xml:space="preserve">Funk, H.; Kuhn, C.; Demme, S.: Studio d A1. </w:t>
      </w:r>
      <w:r>
        <w:rPr>
          <w:rFonts w:cs="Arial"/>
          <w:sz w:val="20"/>
          <w:szCs w:val="20"/>
          <w:lang w:val="de-DE"/>
        </w:rPr>
        <w:t>Cornelsen. Berlin.</w:t>
      </w:r>
    </w:p>
    <w:p w:rsidR="00D872E7" w:rsidRPr="007D676A" w:rsidRDefault="00D872E7" w:rsidP="00D872E7">
      <w:pPr>
        <w:spacing w:line="240" w:lineRule="auto"/>
        <w:rPr>
          <w:b/>
          <w:sz w:val="20"/>
          <w:szCs w:val="20"/>
          <w:lang w:val="de-DE"/>
        </w:rPr>
      </w:pPr>
    </w:p>
    <w:p w:rsidR="00D872E7" w:rsidRPr="00113BBB" w:rsidRDefault="00D872E7" w:rsidP="00D872E7">
      <w:pPr>
        <w:spacing w:after="0"/>
        <w:rPr>
          <w:b/>
          <w:u w:val="single"/>
          <w:lang w:val="de-DE"/>
        </w:rPr>
      </w:pPr>
      <w:r w:rsidRPr="00113BBB">
        <w:rPr>
          <w:b/>
          <w:lang w:val="de-DE"/>
        </w:rPr>
        <w:t>Dicionários e gramáticas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after="0"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>LANGENSCHEIDTS Taschenwörterbuch Portugiesisch-Deutsch; Deutsch-Portugiesisch.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>LANGENSCHEIDTS Gro</w:t>
      </w:r>
      <w:r w:rsidRPr="007D676A">
        <w:rPr>
          <w:rFonts w:cs="Arial"/>
          <w:sz w:val="20"/>
          <w:szCs w:val="20"/>
        </w:rPr>
        <w:t>β</w:t>
      </w:r>
      <w:r w:rsidRPr="007D676A">
        <w:rPr>
          <w:rFonts w:cs="Arial"/>
          <w:sz w:val="20"/>
          <w:szCs w:val="20"/>
          <w:lang w:val="de-DE"/>
        </w:rPr>
        <w:t>wörterbuch Deutsch als Fremdsprache.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WENDT, Heinz </w:t>
      </w:r>
      <w:proofErr w:type="gramStart"/>
      <w:r w:rsidRPr="007D676A">
        <w:rPr>
          <w:rFonts w:cs="Arial"/>
          <w:sz w:val="20"/>
          <w:szCs w:val="20"/>
        </w:rPr>
        <w:t>F.</w:t>
      </w:r>
      <w:proofErr w:type="gramEnd"/>
      <w:r w:rsidRPr="007D676A">
        <w:rPr>
          <w:rFonts w:cs="Arial"/>
          <w:sz w:val="20"/>
          <w:szCs w:val="20"/>
        </w:rPr>
        <w:t xml:space="preserve">: </w:t>
      </w:r>
      <w:r w:rsidRPr="007D676A">
        <w:rPr>
          <w:rFonts w:cs="Arial"/>
          <w:i/>
          <w:sz w:val="20"/>
          <w:szCs w:val="20"/>
        </w:rPr>
        <w:t>Gramática de Alemão</w:t>
      </w:r>
      <w:r w:rsidRPr="007D676A">
        <w:rPr>
          <w:rFonts w:cs="Arial"/>
          <w:sz w:val="20"/>
          <w:szCs w:val="20"/>
        </w:rPr>
        <w:t>, Editorial Presença / Langenscheidt.</w:t>
      </w:r>
    </w:p>
    <w:p w:rsidR="00D872E7" w:rsidRPr="007D676A" w:rsidRDefault="00D872E7" w:rsidP="007D676A">
      <w:pPr>
        <w:pStyle w:val="PargrafodaLista"/>
        <w:numPr>
          <w:ilvl w:val="0"/>
          <w:numId w:val="9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7D676A">
        <w:rPr>
          <w:rFonts w:cs="Arial"/>
          <w:sz w:val="20"/>
          <w:szCs w:val="20"/>
          <w:lang w:val="de-DE"/>
        </w:rPr>
        <w:t xml:space="preserve">REIMANN, Monika: </w:t>
      </w:r>
      <w:r w:rsidRPr="007D676A">
        <w:rPr>
          <w:rFonts w:cs="Arial"/>
          <w:i/>
          <w:sz w:val="20"/>
          <w:szCs w:val="20"/>
          <w:lang w:val="de-DE"/>
        </w:rPr>
        <w:t>Grundstufen-Grammatik für Deutsch als Fremdsprache</w:t>
      </w:r>
      <w:r w:rsidRPr="007D676A">
        <w:rPr>
          <w:rFonts w:cs="Arial"/>
          <w:sz w:val="20"/>
          <w:szCs w:val="20"/>
          <w:lang w:val="de-DE"/>
        </w:rPr>
        <w:t>, Hueber. </w:t>
      </w:r>
      <w:r w:rsidR="007D676A" w:rsidRPr="007D676A">
        <w:rPr>
          <w:rFonts w:cs="Arial"/>
          <w:sz w:val="20"/>
          <w:szCs w:val="20"/>
          <w:lang w:val="de-DE"/>
        </w:rPr>
        <w:t>(Existe versão em português.)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PIRES, Martinho Vaz: </w:t>
      </w:r>
      <w:r w:rsidRPr="007D676A">
        <w:rPr>
          <w:rFonts w:cs="Arial"/>
          <w:i/>
          <w:sz w:val="20"/>
          <w:szCs w:val="20"/>
        </w:rPr>
        <w:t>Gramática da Língua Alemã</w:t>
      </w:r>
      <w:r w:rsidRPr="007D676A">
        <w:rPr>
          <w:rFonts w:cs="Arial"/>
          <w:sz w:val="20"/>
          <w:szCs w:val="20"/>
        </w:rPr>
        <w:t>, Porto Editora.</w:t>
      </w:r>
    </w:p>
    <w:p w:rsidR="00D872E7" w:rsidRPr="007D676A" w:rsidRDefault="00D872E7" w:rsidP="00D872E7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7D676A">
        <w:rPr>
          <w:rFonts w:cs="Arial"/>
          <w:sz w:val="20"/>
          <w:szCs w:val="20"/>
        </w:rPr>
        <w:t xml:space="preserve">HOBERG, </w:t>
      </w:r>
      <w:proofErr w:type="spellStart"/>
      <w:r w:rsidRPr="007D676A">
        <w:rPr>
          <w:rFonts w:cs="Arial"/>
          <w:sz w:val="20"/>
          <w:szCs w:val="20"/>
        </w:rPr>
        <w:t>Rudolf</w:t>
      </w:r>
      <w:proofErr w:type="spellEnd"/>
      <w:r w:rsidRPr="007D676A">
        <w:rPr>
          <w:rFonts w:cs="Arial"/>
          <w:sz w:val="20"/>
          <w:szCs w:val="20"/>
        </w:rPr>
        <w:t xml:space="preserve">: </w:t>
      </w:r>
      <w:proofErr w:type="spellStart"/>
      <w:r w:rsidRPr="007D676A">
        <w:rPr>
          <w:rFonts w:cs="Arial"/>
          <w:sz w:val="20"/>
          <w:szCs w:val="20"/>
        </w:rPr>
        <w:t>Duden</w:t>
      </w:r>
      <w:proofErr w:type="spellEnd"/>
      <w:r w:rsidRPr="007D676A">
        <w:rPr>
          <w:rFonts w:cs="Arial"/>
          <w:sz w:val="20"/>
          <w:szCs w:val="20"/>
        </w:rPr>
        <w:t xml:space="preserve"> - </w:t>
      </w:r>
      <w:r w:rsidRPr="007D676A">
        <w:rPr>
          <w:rFonts w:cs="Arial"/>
          <w:i/>
          <w:sz w:val="20"/>
          <w:szCs w:val="20"/>
        </w:rPr>
        <w:t>Gramática de Alemão</w:t>
      </w:r>
      <w:r w:rsidRPr="007D676A">
        <w:rPr>
          <w:rFonts w:cs="Arial"/>
          <w:sz w:val="20"/>
          <w:szCs w:val="20"/>
        </w:rPr>
        <w:t>. Porto Editora.  </w:t>
      </w:r>
    </w:p>
    <w:p w:rsidR="00E03A30" w:rsidRPr="007D676A" w:rsidRDefault="00E03A30">
      <w:pPr>
        <w:rPr>
          <w:sz w:val="20"/>
          <w:szCs w:val="20"/>
        </w:rPr>
      </w:pPr>
    </w:p>
    <w:sectPr w:rsidR="00E03A30" w:rsidRPr="007D676A" w:rsidSect="00E03A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798"/>
    <w:multiLevelType w:val="hybridMultilevel"/>
    <w:tmpl w:val="7604D75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561BE"/>
    <w:multiLevelType w:val="hybridMultilevel"/>
    <w:tmpl w:val="126E638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07AE6"/>
    <w:multiLevelType w:val="hybridMultilevel"/>
    <w:tmpl w:val="28ACA2C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504BD"/>
    <w:multiLevelType w:val="hybridMultilevel"/>
    <w:tmpl w:val="C74097E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C17B9"/>
    <w:multiLevelType w:val="hybridMultilevel"/>
    <w:tmpl w:val="84680E6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B7FD4"/>
    <w:multiLevelType w:val="hybridMultilevel"/>
    <w:tmpl w:val="2C948A3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E94516"/>
    <w:multiLevelType w:val="hybridMultilevel"/>
    <w:tmpl w:val="25E086F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4D56"/>
    <w:rsid w:val="00094D56"/>
    <w:rsid w:val="00113BBB"/>
    <w:rsid w:val="001F4320"/>
    <w:rsid w:val="004227A0"/>
    <w:rsid w:val="005E6925"/>
    <w:rsid w:val="00734F0D"/>
    <w:rsid w:val="007D676A"/>
    <w:rsid w:val="00A73967"/>
    <w:rsid w:val="00AF2660"/>
    <w:rsid w:val="00AF2F32"/>
    <w:rsid w:val="00D872E7"/>
    <w:rsid w:val="00E03A30"/>
    <w:rsid w:val="00E20731"/>
    <w:rsid w:val="00F2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3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094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4D5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94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4D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405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Utilizador do Windows</cp:lastModifiedBy>
  <cp:revision>11</cp:revision>
  <dcterms:created xsi:type="dcterms:W3CDTF">2013-06-17T09:26:00Z</dcterms:created>
  <dcterms:modified xsi:type="dcterms:W3CDTF">2013-09-13T14:26:00Z</dcterms:modified>
</cp:coreProperties>
</file>